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6B3508" w14:textId="469B0791" w:rsidR="00E54546" w:rsidRDefault="00E54546" w:rsidP="00E54546">
      <w:pPr>
        <w:jc w:val="center"/>
        <w:rPr>
          <w:rFonts w:eastAsia="Calibri"/>
          <w:b/>
          <w:bCs/>
          <w:color w:val="215E99" w:themeColor="text2" w:themeTint="BF"/>
          <w:sz w:val="24"/>
        </w:rPr>
      </w:pPr>
      <w:bookmarkStart w:id="0" w:name="_GoBack"/>
      <w:bookmarkEnd w:id="0"/>
      <w:r w:rsidRPr="00C62780">
        <w:rPr>
          <w:rFonts w:eastAsia="Calibri"/>
          <w:b/>
          <w:bCs/>
          <w:color w:val="215E99" w:themeColor="text2" w:themeTint="BF"/>
          <w:sz w:val="24"/>
        </w:rPr>
        <w:t>ΠΡΟΣΧΕΔΙΟ ΚΡΑΤΙΚΟΥ ΠΡΟΫΠΟΛΟΓΙΣΜΟΥ 20</w:t>
      </w:r>
      <w:r>
        <w:rPr>
          <w:rFonts w:eastAsia="Calibri"/>
          <w:b/>
          <w:bCs/>
          <w:color w:val="215E99" w:themeColor="text2" w:themeTint="BF"/>
          <w:sz w:val="24"/>
        </w:rPr>
        <w:t xml:space="preserve">27 </w:t>
      </w:r>
    </w:p>
    <w:p w14:paraId="18DE6786" w14:textId="77777777" w:rsidR="00E54546" w:rsidRPr="00C62780" w:rsidRDefault="00E54546" w:rsidP="00E54546">
      <w:pPr>
        <w:jc w:val="center"/>
        <w:rPr>
          <w:rFonts w:eastAsia="Calibri"/>
          <w:b/>
          <w:bCs/>
          <w:color w:val="215E99" w:themeColor="text2" w:themeTint="BF"/>
          <w:sz w:val="24"/>
        </w:rPr>
      </w:pPr>
      <w:r>
        <w:rPr>
          <w:rFonts w:eastAsia="Calibri"/>
          <w:b/>
          <w:bCs/>
          <w:color w:val="215E99" w:themeColor="text2" w:themeTint="BF"/>
          <w:sz w:val="24"/>
        </w:rPr>
        <w:t>(κυριότερα σημεία)</w:t>
      </w:r>
    </w:p>
    <w:p w14:paraId="6542EDBA" w14:textId="1D20A5CC" w:rsidR="00E54546" w:rsidRPr="00133C25" w:rsidRDefault="00E54546" w:rsidP="00E54546">
      <w:pPr>
        <w:rPr>
          <w:rFonts w:eastAsia="Calibri"/>
        </w:rPr>
      </w:pPr>
      <w:r w:rsidRPr="00133C25">
        <w:rPr>
          <w:rFonts w:eastAsia="Calibri"/>
        </w:rPr>
        <w:t>Το προσχέδιο</w:t>
      </w:r>
      <w:r>
        <w:rPr>
          <w:rFonts w:eastAsia="Calibri"/>
        </w:rPr>
        <w:t xml:space="preserve"> του κρατικού προϋπολογισμού 2027 </w:t>
      </w:r>
      <w:r w:rsidRPr="00133C25">
        <w:rPr>
          <w:rFonts w:eastAsia="Calibri"/>
        </w:rPr>
        <w:t>κατατίθεται εν μέσω αυξημένης γεωπολιτικής αβεβαιότητας, διαταραχ</w:t>
      </w:r>
      <w:r>
        <w:rPr>
          <w:rFonts w:eastAsia="Calibri"/>
        </w:rPr>
        <w:t>ών</w:t>
      </w:r>
      <w:r w:rsidRPr="00133C25">
        <w:rPr>
          <w:rFonts w:eastAsia="Calibri"/>
        </w:rPr>
        <w:t xml:space="preserve"> στις αγορές ενέργειας και ενίσχυση</w:t>
      </w:r>
      <w:r>
        <w:rPr>
          <w:rFonts w:eastAsia="Calibri"/>
        </w:rPr>
        <w:t>ς</w:t>
      </w:r>
      <w:r w:rsidRPr="00133C25">
        <w:rPr>
          <w:rFonts w:eastAsia="Calibri"/>
        </w:rPr>
        <w:t xml:space="preserve"> των περιορισμών στο διεθνές εμπόριο. Οι συνεχιζόμενες γεωπολιτικές εντάσεις στην Ουκρανία και στη Μέση Ανατολή επηρεάζουν τις διεθνείς ενεργειακές αγορές και τις θαλάσσιες εμπορικές ροές, ιδίως μέσω των Στενών του </w:t>
      </w:r>
      <w:proofErr w:type="spellStart"/>
      <w:r w:rsidRPr="00133C25">
        <w:rPr>
          <w:rFonts w:eastAsia="Calibri"/>
        </w:rPr>
        <w:t>Ορμούζ</w:t>
      </w:r>
      <w:proofErr w:type="spellEnd"/>
      <w:r w:rsidRPr="00133C25">
        <w:rPr>
          <w:rFonts w:eastAsia="Calibri"/>
        </w:rPr>
        <w:t xml:space="preserve">, ενώ συγχρόνως παρατηρείται </w:t>
      </w:r>
      <w:r>
        <w:rPr>
          <w:rFonts w:eastAsia="Calibri"/>
        </w:rPr>
        <w:t xml:space="preserve">αύξηση </w:t>
      </w:r>
      <w:r w:rsidRPr="00133C25">
        <w:rPr>
          <w:rFonts w:eastAsia="Calibri"/>
        </w:rPr>
        <w:t xml:space="preserve">των δημοσιονομικών κινδύνων σε πολλές </w:t>
      </w:r>
      <w:r w:rsidRPr="009B38FA">
        <w:rPr>
          <w:rFonts w:eastAsia="Calibri"/>
        </w:rPr>
        <w:t>ευρωπαϊκές</w:t>
      </w:r>
      <w:r w:rsidRPr="00133C25">
        <w:rPr>
          <w:rFonts w:eastAsia="Calibri"/>
        </w:rPr>
        <w:t xml:space="preserve"> οικονομίες.</w:t>
      </w:r>
    </w:p>
    <w:p w14:paraId="53A6DD59" w14:textId="77777777" w:rsidR="00E54546" w:rsidRDefault="00E54546" w:rsidP="00E54546">
      <w:pPr>
        <w:rPr>
          <w:rFonts w:eastAsia="Calibri"/>
        </w:rPr>
      </w:pPr>
      <w:r w:rsidRPr="00133C25">
        <w:rPr>
          <w:rFonts w:eastAsia="Calibri"/>
        </w:rPr>
        <w:t xml:space="preserve">Παρά </w:t>
      </w:r>
      <w:r>
        <w:rPr>
          <w:rFonts w:eastAsia="Calibri"/>
        </w:rPr>
        <w:t>το δυσμενές εξωτερικό περιβάλλον</w:t>
      </w:r>
      <w:r w:rsidRPr="00133C25">
        <w:t xml:space="preserve"> η ελληνική οικονομία προβλέπεται να συνεχίσει για έβδομο συναπτό έτος να καταγράφει σημαντικά υψηλότερο ρυθμό οικονομικής μεγέθυνσης σε σχέση με τον μέσο όρο της Ευρωζώνης.</w:t>
      </w:r>
      <w:r w:rsidRPr="00133C25">
        <w:rPr>
          <w:rFonts w:eastAsia="Calibri"/>
        </w:rPr>
        <w:t xml:space="preserve"> Ο ρυθμός ανάπτυξης αναμένεται να ανέλθει σε 2% το 2026 και </w:t>
      </w:r>
      <w:r>
        <w:rPr>
          <w:rFonts w:eastAsia="Calibri"/>
        </w:rPr>
        <w:t xml:space="preserve">σε </w:t>
      </w:r>
      <w:r w:rsidRPr="00133C25">
        <w:rPr>
          <w:rFonts w:eastAsia="Calibri"/>
        </w:rPr>
        <w:t xml:space="preserve">2,3% το 2027. Σημειώνεται ότι σύμφωνα με τις εαρινές προβλέψεις της Ευρωπαϊκής Επιτροπής, ο ρυθμός ανάπτυξης για την Ευρωζώνη εκτιμάται σε 0,9% για το 2026 και </w:t>
      </w:r>
      <w:r>
        <w:rPr>
          <w:rFonts w:eastAsia="Calibri"/>
        </w:rPr>
        <w:t xml:space="preserve">σε </w:t>
      </w:r>
      <w:r w:rsidRPr="00133C25">
        <w:rPr>
          <w:rFonts w:eastAsia="Calibri"/>
        </w:rPr>
        <w:t>1,2% για το 2027.</w:t>
      </w:r>
      <w:r w:rsidRPr="00133C25">
        <w:t xml:space="preserve"> Το ονομαστικό </w:t>
      </w:r>
      <w:r w:rsidRPr="00800E48">
        <w:t>ΑΕΠ αναμένεται να αυξηθεί από 262 δισ. ευρώ το 2026 σε 274,6 δισ. ευρώ το 2027. Παράλληλα,</w:t>
      </w:r>
      <w:r>
        <w:t xml:space="preserve"> σύμφωνα με τα διαθέσιμα στοιχεία έως το τέλος Αυγούστου 2026,</w:t>
      </w:r>
      <w:r w:rsidRPr="00800E48">
        <w:t xml:space="preserve"> ο</w:t>
      </w:r>
      <w:r w:rsidRPr="00133C25">
        <w:rPr>
          <w:rFonts w:eastAsia="Calibri"/>
        </w:rPr>
        <w:t xml:space="preserve"> εγχώριος πληθωρισμός αναμένεται να αποκλιμακωθεί από 3,8% το 2026 σε 2,</w:t>
      </w:r>
      <w:r w:rsidRPr="00491D23">
        <w:rPr>
          <w:rFonts w:eastAsia="Calibri"/>
        </w:rPr>
        <w:t>6</w:t>
      </w:r>
      <w:r w:rsidRPr="00133C25">
        <w:rPr>
          <w:rFonts w:eastAsia="Calibri"/>
        </w:rPr>
        <w:t xml:space="preserve">% το 2027. </w:t>
      </w:r>
      <w:r>
        <w:rPr>
          <w:rFonts w:eastAsia="Calibri"/>
        </w:rPr>
        <w:t>Επιπλέον,</w:t>
      </w:r>
      <w:r w:rsidRPr="00133C25">
        <w:rPr>
          <w:rFonts w:eastAsia="Calibri"/>
        </w:rPr>
        <w:t xml:space="preserve"> οι επενδύσεις αναμένεται να αυξηθούν κατά 7,9% το 2027 έναντι 1,7% στην Ευρωζώνη, με τον λόγο επενδύσεων προς </w:t>
      </w:r>
      <w:r w:rsidRPr="00800E48">
        <w:rPr>
          <w:rFonts w:eastAsia="Calibri"/>
        </w:rPr>
        <w:t>ΑΕΠ</w:t>
      </w:r>
      <w:r w:rsidRPr="00133C25">
        <w:rPr>
          <w:rFonts w:eastAsia="Calibri"/>
        </w:rPr>
        <w:t xml:space="preserve"> να προσεγγίζει το 18,6% το 2027 από 17,8% το 2026.</w:t>
      </w:r>
    </w:p>
    <w:p w14:paraId="438684EF" w14:textId="77777777" w:rsidR="00E54546" w:rsidRPr="00133C25" w:rsidRDefault="00E54546" w:rsidP="00E54546">
      <w:r w:rsidRPr="00133C25">
        <w:t>Το ποσοστό ανεργίας προβλέπεται να μειωθεί περαιτέρω από 8,4% το 2026 σε 7,9% το 2027, το οποίο αντιστοιχεί στο χαμηλότερο ποσοστό ανεργίας στην Ελλάδα μετά το 2008. Οι αμοιβές ανά εργαζόμενο αναμένεται να ενισχυθούν περ</w:t>
      </w:r>
      <w:r>
        <w:t>αιτέρω,</w:t>
      </w:r>
      <w:r w:rsidRPr="00133C25">
        <w:t xml:space="preserve"> με αύξηση 3,9% το 2027 έναντι 3,7% το 2026.</w:t>
      </w:r>
    </w:p>
    <w:p w14:paraId="1AA6AA5B" w14:textId="77777777" w:rsidR="00E54546" w:rsidRDefault="00E54546" w:rsidP="00E54546">
      <w:r w:rsidRPr="00133C25">
        <w:t>Σημαντικό ρόλο στην επιτάχυνση του ρυθμού οικονομικής μεγέθυνσ</w:t>
      </w:r>
      <w:r>
        <w:t>η</w:t>
      </w:r>
      <w:r w:rsidRPr="00133C25">
        <w:t>ς και της αύξησης των εισοδημάτων διαδραματίζουν οι παρεμβάσεις που ανακοινώθηκαν στην 90</w:t>
      </w:r>
      <w:r w:rsidRPr="00800E48">
        <w:t>η</w:t>
      </w:r>
      <w:r w:rsidRPr="00133C25">
        <w:t xml:space="preserve"> Διεθνή Έκθεση της Θεσσαλονίκης. Πιο συγκεκριμένα</w:t>
      </w:r>
      <w:r>
        <w:t>,</w:t>
      </w:r>
      <w:r w:rsidRPr="00133C25">
        <w:t xml:space="preserve"> για την ενίσχυση της</w:t>
      </w:r>
      <w:r>
        <w:t xml:space="preserve"> επιχειρηματικότητας προβλέπονται σημαντικές μειώσεις φόρων για τους συνεπείς ελεύθερους επαγγελματίες, επιταχυνόμενες αποσβέσεις για επενδύσεις σε μηχανολογικό εξοπλισμό, κατάργηση του τέλους επιτηδεύματος με αφετηρία την </w:t>
      </w:r>
      <w:r w:rsidRPr="002579D5">
        <w:t>ελληνική περιφέρεια και τη</w:t>
      </w:r>
      <w:r>
        <w:t xml:space="preserve"> Θεσσαλονίκη καθώς και σταδιακή μείωση της προκαταβολής φόρου. Παράλληλα, οι επενδύσεις ενισχύονται επιπλέον μέσα από</w:t>
      </w:r>
      <w:r w:rsidRPr="006D19D0">
        <w:t xml:space="preserve"> τη σημαντική </w:t>
      </w:r>
      <w:r>
        <w:t>ενίσχυση</w:t>
      </w:r>
      <w:r w:rsidRPr="006D19D0">
        <w:t xml:space="preserve"> του </w:t>
      </w:r>
      <w:r w:rsidRPr="002579D5">
        <w:t xml:space="preserve">εθνικού και </w:t>
      </w:r>
      <w:r>
        <w:t xml:space="preserve">του </w:t>
      </w:r>
      <w:r w:rsidRPr="002579D5">
        <w:t xml:space="preserve">συγχρηματοδοτούμενου σκέλους του </w:t>
      </w:r>
      <w:r>
        <w:t>προϋπολογισμού</w:t>
      </w:r>
      <w:r w:rsidRPr="002579D5">
        <w:t xml:space="preserve"> </w:t>
      </w:r>
      <w:r>
        <w:t>δ</w:t>
      </w:r>
      <w:r w:rsidRPr="002579D5">
        <w:t xml:space="preserve">ημοσίων </w:t>
      </w:r>
      <w:r>
        <w:t>ε</w:t>
      </w:r>
      <w:r w:rsidRPr="002579D5">
        <w:t>πενδύσεων</w:t>
      </w:r>
      <w:r>
        <w:t xml:space="preserve"> καθώς και από ένα νέο δανειοδοτικό και </w:t>
      </w:r>
      <w:proofErr w:type="spellStart"/>
      <w:r>
        <w:t>εγγυοδοτικό</w:t>
      </w:r>
      <w:proofErr w:type="spellEnd"/>
      <w:r>
        <w:t xml:space="preserve"> πρόγραμμα ύψους 1,5 δισ. ευρώ για τις μικρομεσαίες επιχειρήσεις, που προέρχεται από το δανειακό σκέλος </w:t>
      </w:r>
      <w:r w:rsidRPr="002579D5">
        <w:t>του Ταμείου Ανάκαμψης και Ανθεκτικότητας.</w:t>
      </w:r>
    </w:p>
    <w:p w14:paraId="06E21D42" w14:textId="77777777" w:rsidR="00E54546" w:rsidRDefault="00E54546" w:rsidP="00E54546">
      <w:r>
        <w:t xml:space="preserve">Σε συνέχεια της φορολογικής μεταρρύθμισης του 2026 ο φορολογικός συντελεστής έως τα 20.000 ευρώ για τους κατά κύριο επάγγελμα αγρότες και τους </w:t>
      </w:r>
      <w:proofErr w:type="spellStart"/>
      <w:r>
        <w:t>τριτέκνους</w:t>
      </w:r>
      <w:proofErr w:type="spellEnd"/>
      <w:r>
        <w:t xml:space="preserve"> μηδενίζεται. Με σκοπό την πρόσθετη στήριξη του διαθέσιμου εισοδήματος, από τον Νοέμβριο 2026 η ετήσια ενίσχυση που λαμβάνουν οι συνταξιούχοι, τα άτομα με αναπηρία και οι ανασφάλιστοι υπερήλικες αυξάνεται σε 400 ευρώ καθαρά και επεκτείνεται στο σύνολο των συνταξιούχων ηλικίας άνω των 65 ετών, τα </w:t>
      </w:r>
      <w:r w:rsidRPr="00A67D46">
        <w:t xml:space="preserve">αναπηρικά επιδόματα </w:t>
      </w:r>
      <w:proofErr w:type="spellStart"/>
      <w:r w:rsidRPr="00A67D46">
        <w:t>τιμαριθμοποιούνται</w:t>
      </w:r>
      <w:proofErr w:type="spellEnd"/>
      <w:r w:rsidRPr="00A67D46">
        <w:t>, ενώ από τον Δεκέμβριο 2027 καταβάλλεται επίδομα εορτών Χριστουγέννων ύψους 500 ευρώ σε όλους τους δημοσίους υπαλλήλους και λειτουργούς. Επιπλέον, τίθεται στόχος αύξησης του κατώτατου μισθού στο ποσό των 1.000 ευρώ, με δύο διαδοχικές αυξήσεις</w:t>
      </w:r>
      <w:r>
        <w:t xml:space="preserve"> που θα λάβουν χώρα τον Απρίλιο 2027 και τον Ιανουάριο 2028, ενώ οι ασφαλιστικές εισφορές μειώνονται περαιτέρω κατά 0,5% στον ιδιωτικό τομέα. Για την αντιμετώπιση του στεγαστικού ζητήματος δημιουργείται πρόγρ</w:t>
      </w:r>
      <w:r w:rsidRPr="004C107B">
        <w:t>αμμα «Σπίτι μου ΙΙΙ»</w:t>
      </w:r>
      <w:r>
        <w:t xml:space="preserve"> με πόρους 2 δισ. ευρώ και παρατείνεται η εφαρμογή μίας </w:t>
      </w:r>
      <w:r w:rsidRPr="007B0E2D">
        <w:t>σειρά</w:t>
      </w:r>
      <w:r>
        <w:t>ς</w:t>
      </w:r>
      <w:r w:rsidRPr="007B0E2D">
        <w:t xml:space="preserve"> </w:t>
      </w:r>
      <w:r>
        <w:t>φορολογικών κινήτρων</w:t>
      </w:r>
      <w:r w:rsidRPr="007B0E2D">
        <w:t xml:space="preserve"> που έχουν υιοθετηθεί, </w:t>
      </w:r>
      <w:r>
        <w:t>ενώ για την ενίσχυση της προοπτικής της νέας γενιάς θεσπίζεται</w:t>
      </w:r>
      <w:r w:rsidRPr="00A937EA">
        <w:t xml:space="preserve"> ειδικ</w:t>
      </w:r>
      <w:r>
        <w:t>ός</w:t>
      </w:r>
      <w:r w:rsidRPr="00A937EA">
        <w:t xml:space="preserve"> επενδυτικ</w:t>
      </w:r>
      <w:r>
        <w:t>ός</w:t>
      </w:r>
      <w:r w:rsidRPr="00A937EA">
        <w:t xml:space="preserve"> λογαριασμ</w:t>
      </w:r>
      <w:r>
        <w:t>ός</w:t>
      </w:r>
      <w:r w:rsidRPr="00A937EA">
        <w:t xml:space="preserve"> </w:t>
      </w:r>
      <w:r>
        <w:t xml:space="preserve">με κρατική </w:t>
      </w:r>
      <w:r>
        <w:lastRenderedPageBreak/>
        <w:t xml:space="preserve">συνεισφορά, η οποία είναι ισόποση με το ποσό που καταθέτει κάθε </w:t>
      </w:r>
      <w:r w:rsidRPr="00A937EA">
        <w:t>χρόνο ο γονέας και μέχρι 1.200 ευρώ ετησίως</w:t>
      </w:r>
      <w:r>
        <w:t>.</w:t>
      </w:r>
    </w:p>
    <w:p w14:paraId="2B89294C" w14:textId="77777777" w:rsidR="00E54546" w:rsidRDefault="00E54546" w:rsidP="00E54546">
      <w:pPr>
        <w:rPr>
          <w:rFonts w:eastAsia="Calibri"/>
        </w:rPr>
      </w:pPr>
      <w:r w:rsidRPr="006D19D0">
        <w:t xml:space="preserve">Το πρωτογενές αποτέλεσμα του κρατικού προϋπολογισμού αναμένεται να διαμορφωθεί σε 3,6% του ΑΕΠ για το 2026 και σε 3,3% το 2027, ενώ </w:t>
      </w:r>
      <w:r w:rsidRPr="006D19D0">
        <w:rPr>
          <w:rFonts w:eastAsia="Calibri"/>
        </w:rPr>
        <w:t>το συνολικό αποτέλεσμα της Γενικής Κυβέρνησης σε 0,6% το 2026 και σε 0,3% το 2027. Σε αυτό το πλαίσιο το χρέος της Γενικής Κυβέρνησης ως ποσοστό του ΑΕΠ αναμένεται να παρουσιάσει για έβδομο συ</w:t>
      </w:r>
      <w:r>
        <w:rPr>
          <w:rFonts w:eastAsia="Calibri"/>
        </w:rPr>
        <w:t xml:space="preserve">ναπτό </w:t>
      </w:r>
      <w:r w:rsidRPr="006D19D0">
        <w:rPr>
          <w:rFonts w:eastAsia="Calibri"/>
        </w:rPr>
        <w:t>έτος τη μεγαλύτερη αποκλιμάκωση στην Ε</w:t>
      </w:r>
      <w:r>
        <w:rPr>
          <w:rFonts w:eastAsia="Calibri"/>
        </w:rPr>
        <w:t>Ε</w:t>
      </w:r>
      <w:r w:rsidRPr="006D19D0">
        <w:rPr>
          <w:rFonts w:eastAsia="Calibri"/>
        </w:rPr>
        <w:t xml:space="preserve"> και να διαμορφώνεται σε 128,8% το 2027 έναντι 136,7% το 2026.</w:t>
      </w:r>
    </w:p>
    <w:p w14:paraId="38E4FF2A" w14:textId="4802048D" w:rsidR="00A5103B" w:rsidRDefault="00E54546" w:rsidP="00E54546">
      <w:pPr>
        <w:rPr>
          <w:rFonts w:eastAsia="Calibri"/>
        </w:rPr>
      </w:pPr>
      <w:r>
        <w:rPr>
          <w:rFonts w:eastAsia="Calibri"/>
        </w:rPr>
        <w:t>Ο</w:t>
      </w:r>
      <w:r w:rsidRPr="00295BF3">
        <w:rPr>
          <w:rFonts w:eastAsia="Calibri"/>
        </w:rPr>
        <w:t xml:space="preserve">ι θετικές μακροοικονομικές και δημοσιονομικές επιδόσεις της Ελλάδας, ιδίως συγκρινόμενες με τις </w:t>
      </w:r>
      <w:r w:rsidRPr="004C107B">
        <w:rPr>
          <w:rFonts w:eastAsia="Calibri"/>
        </w:rPr>
        <w:t>υπόλοιπες ευρωπ</w:t>
      </w:r>
      <w:r w:rsidRPr="00295BF3">
        <w:rPr>
          <w:rFonts w:eastAsia="Calibri"/>
        </w:rPr>
        <w:t>αϊκές χώρες, συνιστούν αποτέλεσμα συνεχούς μεταρρυθμιστικού έργου με αναπτυξιακή προοπτική, συλλογικής προσπάθειας όλων των πολιτών, υπευθυνότητας στη διαχείριση των δημοσίων οικονομικών</w:t>
      </w:r>
      <w:r>
        <w:rPr>
          <w:rFonts w:eastAsia="Calibri"/>
        </w:rPr>
        <w:t xml:space="preserve"> </w:t>
      </w:r>
      <w:r w:rsidRPr="00295BF3">
        <w:rPr>
          <w:rFonts w:eastAsia="Calibri"/>
        </w:rPr>
        <w:t>και πολιτικής σταθερότητας.</w:t>
      </w:r>
      <w:r>
        <w:rPr>
          <w:rFonts w:eastAsia="Calibri"/>
        </w:rPr>
        <w:t xml:space="preserve"> </w:t>
      </w:r>
      <w:r w:rsidRPr="00295BF3">
        <w:rPr>
          <w:rFonts w:eastAsia="Calibri"/>
        </w:rPr>
        <w:t>Οι προκλήσεις του 2027 είναι πολλές και σημαντικές</w:t>
      </w:r>
      <w:r>
        <w:rPr>
          <w:rFonts w:eastAsia="Calibri"/>
        </w:rPr>
        <w:t>.</w:t>
      </w:r>
      <w:r w:rsidRPr="00295BF3">
        <w:rPr>
          <w:rFonts w:eastAsia="Calibri"/>
        </w:rPr>
        <w:t xml:space="preserve"> </w:t>
      </w:r>
      <w:r>
        <w:rPr>
          <w:rFonts w:eastAsia="Calibri"/>
        </w:rPr>
        <w:t xml:space="preserve">Αφορούν στις γεωπολιτικές εξελίξεις που επηρεάζουν σημαντικά την αγορά ενέργειας, το διεθνές εμπόριο αλλά και την παγκόσμια ασφάλεια, στην επίδραση των τεχνολογικών εξελίξεων και της τεχνητής νοημοσύνης, στην εντεινόμενη κλιματική αλλαγή, στις ενδεχόμενες αλλαγές στους πολιτικούς </w:t>
      </w:r>
      <w:r w:rsidRPr="00866C02">
        <w:rPr>
          <w:rFonts w:eastAsia="Calibri"/>
        </w:rPr>
        <w:t>συσχετισμούς σε ευρωπαϊκό επίπεδο και στις δημοσιονομικές πιέσεις σε αρκετά κράτη - μέλη της ΕΕ. Σε αυτό το περιβάλλον η ελληνική οικονομία έχει εισέλθει σε μ</w:t>
      </w:r>
      <w:r>
        <w:rPr>
          <w:rFonts w:eastAsia="Calibri"/>
        </w:rPr>
        <w:t>ί</w:t>
      </w:r>
      <w:r w:rsidRPr="00866C02">
        <w:rPr>
          <w:rFonts w:eastAsia="Calibri"/>
        </w:rPr>
        <w:t>α περίοδο προόδου και ευημερίας</w:t>
      </w:r>
      <w:r w:rsidRPr="00866C02">
        <w:t xml:space="preserve"> με συνεχώς βελτιούμενες προοπτικές</w:t>
      </w:r>
      <w:r>
        <w:t xml:space="preserve">, που είναι </w:t>
      </w:r>
      <w:r w:rsidRPr="00866C02">
        <w:rPr>
          <w:rFonts w:eastAsia="Calibri"/>
        </w:rPr>
        <w:t xml:space="preserve">ευθύνη όλων </w:t>
      </w:r>
      <w:r>
        <w:rPr>
          <w:rFonts w:eastAsia="Calibri"/>
        </w:rPr>
        <w:t>μας να διαφυλάξουμε</w:t>
      </w:r>
      <w:r w:rsidRPr="00866C02">
        <w:rPr>
          <w:rFonts w:eastAsia="Calibri"/>
        </w:rPr>
        <w:t>.</w:t>
      </w:r>
    </w:p>
    <w:p w14:paraId="71B65D10" w14:textId="77777777" w:rsidR="00E54546" w:rsidRDefault="00E54546" w:rsidP="00E54546">
      <w:pPr>
        <w:spacing w:line="360" w:lineRule="auto"/>
        <w:rPr>
          <w:b/>
          <w:bCs/>
          <w:color w:val="215E99" w:themeColor="text2" w:themeTint="BF"/>
        </w:rPr>
      </w:pPr>
    </w:p>
    <w:p w14:paraId="4359AF4C" w14:textId="0603653E" w:rsidR="00E54546" w:rsidRPr="00C62780" w:rsidRDefault="00E54546" w:rsidP="00E54546">
      <w:pPr>
        <w:spacing w:line="360" w:lineRule="auto"/>
        <w:rPr>
          <w:b/>
          <w:bCs/>
          <w:color w:val="215E99" w:themeColor="text2" w:themeTint="BF"/>
        </w:rPr>
      </w:pPr>
      <w:r w:rsidRPr="00C62780">
        <w:rPr>
          <w:b/>
          <w:bCs/>
          <w:color w:val="215E99" w:themeColor="text2" w:themeTint="BF"/>
        </w:rPr>
        <w:t>Μακροοικονομικές εξελίξεις</w:t>
      </w:r>
      <w:r>
        <w:rPr>
          <w:b/>
          <w:bCs/>
          <w:color w:val="215E99" w:themeColor="text2" w:themeTint="BF"/>
        </w:rPr>
        <w:t xml:space="preserve"> το 2026</w:t>
      </w:r>
    </w:p>
    <w:p w14:paraId="5A37DA07" w14:textId="1604D5A2" w:rsidR="0006565F" w:rsidRPr="00091FCD" w:rsidRDefault="0006565F" w:rsidP="0006565F">
      <w:r w:rsidRPr="00091FCD">
        <w:t xml:space="preserve">Για το σύνολο του 2026 ο ρυθμός αύξησης του πραγματικού ΑΕΠ </w:t>
      </w:r>
      <w:r>
        <w:t xml:space="preserve">της ελληνικής οικονομίας </w:t>
      </w:r>
      <w:r w:rsidRPr="00091FCD">
        <w:t>εκτιμάται σε 2,0%. Οι επενδύσεις παγίου κεφαλαίου προβλέπεται να αυξηθούν κατά 7,7%, οι εξαγωγές αγαθών και υπηρεσιών κατά 2,9%, η ιδιωτική κατανάλωση κατά 1,4% και η δημόσια κατανάλωση κατά 1,1%.</w:t>
      </w:r>
    </w:p>
    <w:p w14:paraId="1158A730" w14:textId="686080B5" w:rsidR="00E54546" w:rsidRDefault="009A0C2B" w:rsidP="00E54546">
      <w:r w:rsidRPr="001B32CD">
        <w:t xml:space="preserve">Η </w:t>
      </w:r>
      <w:r>
        <w:t>εξακολούθηση</w:t>
      </w:r>
      <w:r w:rsidRPr="001B32CD">
        <w:t xml:space="preserve"> της οικονομικής μεγέθυνσης και η αύξηση της δραστηριότητας σε σημαντικούς κλάδους συνοδεύ</w:t>
      </w:r>
      <w:r>
        <w:t>τ</w:t>
      </w:r>
      <w:r w:rsidRPr="001B32CD">
        <w:t>ηκαν από περαιτέρω βελτίωση των συνθηκών στην αγορά εργασίας.</w:t>
      </w:r>
      <w:r>
        <w:t xml:space="preserve"> </w:t>
      </w:r>
      <w:r w:rsidRPr="009378D7">
        <w:t>Με βάση τις εποχικά διορθωμένες μηνιαίες εκτιμήσεις της Ελληνικής Στατιστικής Αρχής (ΕΛΣΤΑΤ), ο αριθμός των απασχολουμένων την περίοδο Ιανουαρίου</w:t>
      </w:r>
      <w:r>
        <w:t xml:space="preserve"> - </w:t>
      </w:r>
      <w:r w:rsidRPr="009378D7">
        <w:t xml:space="preserve">Ιουλίου 2026 ήταν κατά μέσο όρο αυξημένος κατά 0,9% έναντι της αντίστοιχης περιόδου του 2025. Παράλληλα, σύμφωνα με το </w:t>
      </w:r>
      <w:r>
        <w:t>π</w:t>
      </w:r>
      <w:r w:rsidRPr="009378D7">
        <w:t xml:space="preserve">ληροφοριακό </w:t>
      </w:r>
      <w:r>
        <w:t>σ</w:t>
      </w:r>
      <w:r w:rsidRPr="009378D7">
        <w:t xml:space="preserve">ύστημα ΕΡΓΑΝΗ, το ισοζύγιο αναγγελιών προσλήψεων και αποχωρήσεων κατά το </w:t>
      </w:r>
      <w:r>
        <w:t>1ο</w:t>
      </w:r>
      <w:r w:rsidRPr="009378D7">
        <w:t xml:space="preserve"> επτάμηνο του 2026 ήταν θετικό κατά 323.136 θέσεις έναντι 319.843 </w:t>
      </w:r>
      <w:r>
        <w:t xml:space="preserve">θέσεων </w:t>
      </w:r>
      <w:r w:rsidRPr="009378D7">
        <w:t>την αντίστοιχη περίοδο του 2025. Οι αναγγελίες προσλήψεων ανήλθαν σε 1.994.155 και οι αποχωρήσεις σε 1.671.019.</w:t>
      </w:r>
    </w:p>
    <w:p w14:paraId="0CBAC699" w14:textId="005E5FD0" w:rsidR="009A0C2B" w:rsidRDefault="009A0C2B" w:rsidP="00E54546">
      <w:r w:rsidRPr="009378D7">
        <w:t>Το ποσοστό ανεργίας</w:t>
      </w:r>
      <w:r>
        <w:t xml:space="preserve"> το 2</w:t>
      </w:r>
      <w:r w:rsidRPr="009A0C2B">
        <w:rPr>
          <w:vertAlign w:val="superscript"/>
        </w:rPr>
        <w:t>ο</w:t>
      </w:r>
      <w:r>
        <w:t xml:space="preserve"> τρίμηνο του 2026</w:t>
      </w:r>
      <w:r w:rsidRPr="009378D7">
        <w:t xml:space="preserve"> διαμορφώθηκε σε 7,9% από 8,6% το αντίστοιχο τρίμηνο του 2025. Με βάση τις εποχικά διορθωμένες μηνιαίες εκτιμήσεις, το ποσοστό ανεργίας τον </w:t>
      </w:r>
      <w:r>
        <w:t>Αύγουστο</w:t>
      </w:r>
      <w:r w:rsidRPr="009378D7">
        <w:t xml:space="preserve"> 2026 διαμορφώθηκε σε 7,</w:t>
      </w:r>
      <w:r>
        <w:t>4</w:t>
      </w:r>
      <w:r w:rsidRPr="009378D7">
        <w:t>% έναντι 8,</w:t>
      </w:r>
      <w:r>
        <w:t>8</w:t>
      </w:r>
      <w:r w:rsidRPr="009378D7">
        <w:t xml:space="preserve">% τον </w:t>
      </w:r>
      <w:r>
        <w:t>Αύγουστο</w:t>
      </w:r>
      <w:r w:rsidRPr="009378D7">
        <w:t xml:space="preserve"> 2025.</w:t>
      </w:r>
    </w:p>
    <w:p w14:paraId="61780EAB" w14:textId="77777777" w:rsidR="009A0C2B" w:rsidRDefault="009A0C2B" w:rsidP="009A0C2B">
      <w:r w:rsidRPr="009378D7">
        <w:t>Παράλληλα με την αύξηση της απασχόλησης</w:t>
      </w:r>
      <w:r>
        <w:t>,</w:t>
      </w:r>
      <w:r w:rsidRPr="009378D7">
        <w:t xml:space="preserve"> συνεχίστηκε η άνοδος των ονομαστικών μισθών. Ο νομοθετημένος κατώτατος μισθός</w:t>
      </w:r>
      <w:r w:rsidRPr="00373F2B">
        <w:t xml:space="preserve"> αυξήθηκε από την </w:t>
      </w:r>
      <w:r>
        <w:t>0</w:t>
      </w:r>
      <w:r w:rsidRPr="00373F2B">
        <w:t>1η</w:t>
      </w:r>
      <w:r>
        <w:t>.4.</w:t>
      </w:r>
      <w:r w:rsidRPr="00373F2B">
        <w:t>2026 κατά 4,55%</w:t>
      </w:r>
      <w:r>
        <w:t xml:space="preserve"> και συγκεκριμένα </w:t>
      </w:r>
      <w:r w:rsidRPr="00373F2B">
        <w:t xml:space="preserve">από 880 σε 920 ευρώ, ενώ το κατώτατο ημερομίσθιο των εργατοτεχνιτών αυξήθηκε από 39,30 </w:t>
      </w:r>
      <w:r>
        <w:t xml:space="preserve">ευρώ </w:t>
      </w:r>
      <w:r w:rsidRPr="00373F2B">
        <w:t xml:space="preserve">σε 41,09 ευρώ. Σε </w:t>
      </w:r>
      <w:r>
        <w:t>σύγκριση</w:t>
      </w:r>
      <w:r w:rsidRPr="00373F2B">
        <w:t xml:space="preserve"> με το 2019 ο κατώτατος μισθός έχει αυξηθεί σωρευτικά κατά 41,5%.</w:t>
      </w:r>
      <w:r>
        <w:t xml:space="preserve"> Η στόχευση γ</w:t>
      </w:r>
      <w:r w:rsidRPr="00373F2B">
        <w:t>ια την επόμενη περίοδο</w:t>
      </w:r>
      <w:r>
        <w:t xml:space="preserve"> συνίσταται στην περαιτέρω α</w:t>
      </w:r>
      <w:r w:rsidRPr="00696629">
        <w:t xml:space="preserve">ναπροσαρμογή </w:t>
      </w:r>
      <w:r>
        <w:t>αυτού σε</w:t>
      </w:r>
      <w:r w:rsidRPr="00AA6FEA">
        <w:t xml:space="preserve"> 960 ευρώ από τον Απρίλιο 2027,</w:t>
      </w:r>
      <w:r>
        <w:t xml:space="preserve"> </w:t>
      </w:r>
      <w:r w:rsidRPr="00696629">
        <w:t>ώστε να διαμορφωθεί σε 1.000 ευρώ έως τον Ιανουάριο 2028.</w:t>
      </w:r>
    </w:p>
    <w:p w14:paraId="6031812D" w14:textId="77777777" w:rsidR="00B2488D" w:rsidRPr="00696629" w:rsidRDefault="00B2488D" w:rsidP="00B2488D">
      <w:r w:rsidRPr="00696629">
        <w:t xml:space="preserve">Σύμφωνα με τα στοιχεία της ετήσιας έκθεσης του </w:t>
      </w:r>
      <w:r>
        <w:t>π</w:t>
      </w:r>
      <w:r w:rsidRPr="00696629">
        <w:t xml:space="preserve">ληροφοριακού </w:t>
      </w:r>
      <w:r>
        <w:t>σ</w:t>
      </w:r>
      <w:r w:rsidRPr="00696629">
        <w:t xml:space="preserve">υστήματος ΕΡΓΑΝΗ για το 2025, ο μέσος μηνιαίος μισθός των μισθωτών του ιδιωτικού τομέα διαμορφώθηκε σε 1.363 ευρώ, αυξημένος κατά </w:t>
      </w:r>
      <w:r w:rsidRPr="00696629">
        <w:lastRenderedPageBreak/>
        <w:t>30,3%</w:t>
      </w:r>
      <w:r>
        <w:t xml:space="preserve"> </w:t>
      </w:r>
      <w:r w:rsidRPr="00696629">
        <w:t>σε σ</w:t>
      </w:r>
      <w:r>
        <w:t xml:space="preserve">ύγκριση </w:t>
      </w:r>
      <w:r w:rsidRPr="00696629">
        <w:t>με το 2019, ενώ ο μέσος μισθός πλήρους απασχόλησης ανήλθε σε 1.516 ευρώ. Για το 2026 οι αμοιβές εξαρτημένης εργασίας ανά εργαζόμενο εκτιμάται ότι θα αυξηθούν κατά 3,7%, ενώ οι συνολικές αμοιβές εξαρτημένης εργασίας κατά 4,4%.</w:t>
      </w:r>
    </w:p>
    <w:p w14:paraId="5AE8B6C0" w14:textId="0154A0D4" w:rsidR="00EC4780" w:rsidRPr="00696629" w:rsidRDefault="00EC4780" w:rsidP="00EC4780">
      <w:r w:rsidRPr="00696629">
        <w:t xml:space="preserve">Για το σύνολο του 2026 </w:t>
      </w:r>
      <w:r>
        <w:t xml:space="preserve">και με βάση τα διαθέσιμα στοιχεία έως το τέλος Αυγούστου, </w:t>
      </w:r>
      <w:r w:rsidRPr="00696629">
        <w:t>ο μέσος ετήσιος ρυθμός μεταβολής του Εναρμονισμένου Δείκτη Τιμών Καταναλωτή (</w:t>
      </w:r>
      <w:proofErr w:type="spellStart"/>
      <w:r w:rsidRPr="00696629">
        <w:t>ΕνΔΤΚ</w:t>
      </w:r>
      <w:proofErr w:type="spellEnd"/>
      <w:r w:rsidRPr="00696629">
        <w:t xml:space="preserve">) εκτιμάται σε 3,6% και του εθνικού Δείκτη Τιμών Καταναλωτή (ΔΤΚ) σε 3,8%. Οι πληθωριστικές πιέσεις ενισχύθηκαν κατά τους πρώτους μήνες του έτους </w:t>
      </w:r>
      <w:r>
        <w:t xml:space="preserve">εν μέσω συνθηκών </w:t>
      </w:r>
      <w:r w:rsidRPr="00696629">
        <w:t>σημαντικής αύξησης των διεθνών τιμών της ενέργειας. Ειδικότερα, σύμφων</w:t>
      </w:r>
      <w:r>
        <w:t>α</w:t>
      </w:r>
      <w:r w:rsidRPr="00696629">
        <w:t xml:space="preserve"> με τα στοιχεία </w:t>
      </w:r>
      <w:r w:rsidRPr="008E7700">
        <w:t>της ΕΛΣΤΑΤ, ο ετήσιος</w:t>
      </w:r>
      <w:r w:rsidRPr="00696629">
        <w:t xml:space="preserve"> ρυθμός μεταβολής του ΔΤΚ αυξήθηκε από 2,7% τον Φεβρουάριο 2026 σε 3,9% τον Μάρτιο και </w:t>
      </w:r>
      <w:r>
        <w:t xml:space="preserve">σε </w:t>
      </w:r>
      <w:r w:rsidRPr="00696629">
        <w:t>5,4% τον Απρίλιο. Στη συνέχεια</w:t>
      </w:r>
      <w:r>
        <w:t>,</w:t>
      </w:r>
      <w:r w:rsidRPr="00696629">
        <w:t xml:space="preserve"> υποχώρησε σε 5,2% τον Μάιο, </w:t>
      </w:r>
      <w:r>
        <w:t xml:space="preserve">σε </w:t>
      </w:r>
      <w:r w:rsidRPr="00696629">
        <w:t xml:space="preserve">4,4% τον Ιούνιο και </w:t>
      </w:r>
      <w:r>
        <w:t xml:space="preserve">σε </w:t>
      </w:r>
      <w:r w:rsidRPr="00696629">
        <w:t>3,4% τον Ιούλιο, ενώ τον Αύγουστο διαμορφώθηκε σε 3,8%.</w:t>
      </w:r>
    </w:p>
    <w:p w14:paraId="07660578" w14:textId="67668811" w:rsidR="00A90219" w:rsidRPr="00230AE6" w:rsidRDefault="00A90219" w:rsidP="00A90219">
      <w:r w:rsidRPr="00F6284B">
        <w:t xml:space="preserve">Καθοριστικός </w:t>
      </w:r>
      <w:r>
        <w:t>εξωγενής</w:t>
      </w:r>
      <w:r w:rsidRPr="00F6284B">
        <w:t xml:space="preserve"> παράγοντας για την εξέλιξη των τιμών κατά το 2026 ήταν η σημαντική μεταβολή των διεθνών τιμών της ενέργειας</w:t>
      </w:r>
      <w:r>
        <w:t>.</w:t>
      </w:r>
      <w:r w:rsidRPr="008E7700">
        <w:t xml:space="preserve"> Οι</w:t>
      </w:r>
      <w:r w:rsidRPr="00696629">
        <w:t xml:space="preserve"> διεθνείς τιμές της ενέργειας κατέγραψαν σημαντική άνοδο κατά το 2026</w:t>
      </w:r>
      <w:r>
        <w:t>,</w:t>
      </w:r>
      <w:r w:rsidRPr="00696629">
        <w:t xml:space="preserve"> αντανακλώντας</w:t>
      </w:r>
      <w:r w:rsidRPr="00715799">
        <w:t xml:space="preserve"> την αυξημένη γεωπολιτική αβεβαιότητα στη Μέση Ανατολή και τις διαταραχές στις θαλάσσιες εμπορικές ροές μέσω των Στενών του </w:t>
      </w:r>
      <w:proofErr w:type="spellStart"/>
      <w:r w:rsidRPr="00715799">
        <w:t>Ορμούζ</w:t>
      </w:r>
      <w:proofErr w:type="spellEnd"/>
      <w:r w:rsidRPr="00715799">
        <w:t xml:space="preserve">. Η μέση μηνιαία τιμή του αργού πετρελαίου </w:t>
      </w:r>
      <w:proofErr w:type="spellStart"/>
      <w:r w:rsidRPr="00715799">
        <w:t>Brent</w:t>
      </w:r>
      <w:proofErr w:type="spellEnd"/>
      <w:r w:rsidRPr="00715799">
        <w:t xml:space="preserve"> αυξήθηκε από 66,8 δολάρια ανά βαρέλι τον Ιανουάριο 2026 σε 103,7 δολάρια τον Μάρτιο και </w:t>
      </w:r>
      <w:r>
        <w:t xml:space="preserve">σε </w:t>
      </w:r>
      <w:r w:rsidRPr="00715799">
        <w:t>120,4 δολάρια τον Απρίλιο, στο υψηλότερο επίπεδο από τον Απρίλιο 2012. Στη συνέχεια</w:t>
      </w:r>
      <w:r>
        <w:t>,</w:t>
      </w:r>
      <w:r w:rsidRPr="00715799">
        <w:t xml:space="preserve"> αποκλιμακώθηκε σε 85,4 δολάρια τον Ιούνιο</w:t>
      </w:r>
      <w:r>
        <w:t xml:space="preserve"> και</w:t>
      </w:r>
      <w:r w:rsidRPr="00715799">
        <w:t xml:space="preserve"> </w:t>
      </w:r>
      <w:r>
        <w:t xml:space="preserve">σε </w:t>
      </w:r>
      <w:r w:rsidRPr="00715799">
        <w:t>83,4 δολάρια τον Ιούλιο</w:t>
      </w:r>
      <w:r>
        <w:t>,</w:t>
      </w:r>
      <w:r w:rsidRPr="00715799">
        <w:t xml:space="preserve"> πριν αυξηθεί εκ νέου σε 90,9 δολάρια τον Αύγουστο. Η μέση τιμή του Αυγούστου ήταν υψηλότερη κατά 33% περίπου </w:t>
      </w:r>
      <w:r>
        <w:t xml:space="preserve">έναντι του αντίστοιχου </w:t>
      </w:r>
      <w:r w:rsidRPr="00715799">
        <w:t>μήνα του 2025, ενώ στις αρχές Σεπτεμβρίου οι τιμές διαμορφώθηκαν εκ νέου σε επίπεδα άνω των 100 δολαρίων ανά βαρέλι.</w:t>
      </w:r>
    </w:p>
    <w:p w14:paraId="65708916" w14:textId="77777777" w:rsidR="00D64D75" w:rsidRPr="00806E00" w:rsidRDefault="00D64D75" w:rsidP="00D64D75">
      <w:r w:rsidRPr="00806E00">
        <w:t>Στο πεδίο των πιστοληπτικών αξιολογήσεων η Ελλάδα διατηρεί την επενδυτική βαθμίδα</w:t>
      </w:r>
      <w:r>
        <w:t xml:space="preserve"> εν μέσω σημαντικών αναταραχών στις παγκόσμιες αγορές</w:t>
      </w:r>
      <w:r w:rsidRPr="00806E00">
        <w:t xml:space="preserve">. Τον Σεπτέμβριο 2026 η DBRS </w:t>
      </w:r>
      <w:proofErr w:type="spellStart"/>
      <w:r w:rsidRPr="00806E00">
        <w:t>Morningstar</w:t>
      </w:r>
      <w:proofErr w:type="spellEnd"/>
      <w:r w:rsidRPr="00806E00">
        <w:t xml:space="preserve"> επιβεβαίωσε τη μακροπρόθεσμη πιστοληπτική αξιολόγηση της χώρας στη βαθμίδα BBB και αναθεώρησε τις τάσεις (</w:t>
      </w:r>
      <w:proofErr w:type="spellStart"/>
      <w:r w:rsidRPr="00806E00">
        <w:t>trends</w:t>
      </w:r>
      <w:proofErr w:type="spellEnd"/>
      <w:r w:rsidRPr="00806E00">
        <w:t>) σε θετικές από σταθερές.</w:t>
      </w:r>
      <w:r w:rsidRPr="005145E1">
        <w:t xml:space="preserve"> </w:t>
      </w:r>
      <w:r>
        <w:rPr>
          <w:lang w:val="en-US"/>
        </w:rPr>
        <w:t>H</w:t>
      </w:r>
      <w:r w:rsidRPr="00254A1B">
        <w:t xml:space="preserve"> </w:t>
      </w:r>
      <w:r>
        <w:rPr>
          <w:lang w:val="en-US"/>
        </w:rPr>
        <w:t>Scope</w:t>
      </w:r>
      <w:r w:rsidRPr="00254A1B">
        <w:t xml:space="preserve"> </w:t>
      </w:r>
      <w:r>
        <w:rPr>
          <w:lang w:val="en-US"/>
        </w:rPr>
        <w:t>Ratings</w:t>
      </w:r>
      <w:r>
        <w:t xml:space="preserve"> αναβάθμισε την πιστοληπτική ικανότητα της Ελλάδας στη βαθμίδα </w:t>
      </w:r>
      <w:r>
        <w:rPr>
          <w:lang w:val="en-US"/>
        </w:rPr>
        <w:t>BBB</w:t>
      </w:r>
      <w:r w:rsidRPr="00254A1B">
        <w:t xml:space="preserve">+ </w:t>
      </w:r>
      <w:r>
        <w:t xml:space="preserve">από ΒΒΒ με σταθερές προοπτικές, ενώ η </w:t>
      </w:r>
      <w:r>
        <w:rPr>
          <w:lang w:val="en-US"/>
        </w:rPr>
        <w:t>Moody</w:t>
      </w:r>
      <w:r w:rsidRPr="00254A1B">
        <w:t>’</w:t>
      </w:r>
      <w:r>
        <w:rPr>
          <w:lang w:val="en-US"/>
        </w:rPr>
        <w:t>s</w:t>
      </w:r>
      <w:r w:rsidRPr="00254A1B">
        <w:t xml:space="preserve"> </w:t>
      </w:r>
      <w:r>
        <w:t xml:space="preserve">αναβάθμισε τις προοπτικές της ελληνικής οικονομίας από σταθερές σε θετικές, διατηρώντας την πιστοληπτική αξιολόγηση στη βαθμίδα </w:t>
      </w:r>
      <w:r>
        <w:rPr>
          <w:lang w:val="en-US"/>
        </w:rPr>
        <w:t>Baa</w:t>
      </w:r>
      <w:r w:rsidRPr="00254A1B">
        <w:t>3</w:t>
      </w:r>
      <w:r>
        <w:t>. Οι αποφάσεις αυτές συνδέονται</w:t>
      </w:r>
      <w:r w:rsidRPr="00806E00">
        <w:t xml:space="preserve">, μεταξύ άλλων, με την προβλεπόμενη περαιτέρω </w:t>
      </w:r>
      <w:r>
        <w:t xml:space="preserve">ταχεία </w:t>
      </w:r>
      <w:r w:rsidRPr="00806E00">
        <w:t>αποκλιμάκωση του λόγου δημ</w:t>
      </w:r>
      <w:r>
        <w:t>ο</w:t>
      </w:r>
      <w:r w:rsidRPr="00806E00">
        <w:t>σ</w:t>
      </w:r>
      <w:r>
        <w:t>ί</w:t>
      </w:r>
      <w:r w:rsidRPr="00806E00">
        <w:t>ου χρέους προς ΑΕΠ</w:t>
      </w:r>
      <w:r>
        <w:t>,</w:t>
      </w:r>
      <w:r w:rsidRPr="00806E00">
        <w:t xml:space="preserve"> </w:t>
      </w:r>
      <w:r>
        <w:t xml:space="preserve">τη </w:t>
      </w:r>
      <w:r w:rsidRPr="00806E00">
        <w:t>διατήρηση ισχυρών δημοσιονομικών επιδόσεων</w:t>
      </w:r>
      <w:r>
        <w:t xml:space="preserve"> καθώς και με τη μεγαλύτερη ανθεκτικότητα της ελληνικής οικονομίας</w:t>
      </w:r>
      <w:r w:rsidRPr="00806E00">
        <w:t>.</w:t>
      </w:r>
    </w:p>
    <w:p w14:paraId="2947EE21" w14:textId="77777777" w:rsidR="00D64D75" w:rsidRPr="00806E00" w:rsidRDefault="00D64D75" w:rsidP="00D64D75">
      <w:r w:rsidRPr="00806E00">
        <w:t>Παράλληλα, συνεχίζεται η στρατηγική πρόωρης αποπληρωμής δημ</w:t>
      </w:r>
      <w:r>
        <w:t>ο</w:t>
      </w:r>
      <w:r w:rsidRPr="00806E00">
        <w:t>σ</w:t>
      </w:r>
      <w:r>
        <w:t>ί</w:t>
      </w:r>
      <w:r w:rsidRPr="00806E00">
        <w:t xml:space="preserve">ου χρέους, το συνολικό </w:t>
      </w:r>
      <w:r>
        <w:t xml:space="preserve">δε </w:t>
      </w:r>
      <w:r w:rsidRPr="00806E00">
        <w:t>ύψος των πρόωρων αποπληρωμών για το 2026 αναμένεται να ανέλθει σε 12,8 δισ. ευρώ</w:t>
      </w:r>
      <w:r w:rsidRPr="00B24F4C">
        <w:t xml:space="preserve"> </w:t>
      </w:r>
      <w:r w:rsidRPr="00806E00">
        <w:t>περίπου. Η</w:t>
      </w:r>
      <w:r>
        <w:t xml:space="preserve"> εν λόγω</w:t>
      </w:r>
      <w:r w:rsidRPr="00806E00">
        <w:t xml:space="preserve"> στρατηγική επιταχύνει την αποκλιμάκωση του δημ</w:t>
      </w:r>
      <w:r>
        <w:t>ο</w:t>
      </w:r>
      <w:r w:rsidRPr="00806E00">
        <w:t>σ</w:t>
      </w:r>
      <w:r>
        <w:t>ί</w:t>
      </w:r>
      <w:r w:rsidRPr="00806E00">
        <w:t>ου χρέους και περιορίζει τις μελλοντικές χρηματοδοτικές ανάγκες και το κόστος εξυπηρέτησής του.</w:t>
      </w:r>
    </w:p>
    <w:p w14:paraId="29B0624E" w14:textId="77777777" w:rsidR="00D64D75" w:rsidRPr="00806E00" w:rsidRDefault="00D64D75" w:rsidP="00D64D75">
      <w:r w:rsidRPr="00806E00">
        <w:t xml:space="preserve">Τον Αύγουστο 2026 υποβλήθηκε στην Ευρωπαϊκή Επιτροπή αίτημα επέκτασης του πεδίου εφαρμογής της υφιστάμενης </w:t>
      </w:r>
      <w:r>
        <w:t>ε</w:t>
      </w:r>
      <w:r w:rsidRPr="00806E00">
        <w:t xml:space="preserve">θνικής </w:t>
      </w:r>
      <w:r>
        <w:t>ρ</w:t>
      </w:r>
      <w:r w:rsidRPr="00806E00">
        <w:t xml:space="preserve">ήτρας </w:t>
      </w:r>
      <w:r>
        <w:t>δ</w:t>
      </w:r>
      <w:r w:rsidRPr="00806E00">
        <w:t xml:space="preserve">ιαφυγής, ώστε να συμπεριληφθούν δαπάνες που ενισχύουν την ενεργειακή ανθεκτικότητα. Στο πλαίσιο του αιτήματος οι νέες επενδύσεις προβλέπεται να </w:t>
      </w:r>
      <w:r>
        <w:t>προσεγγίσουν</w:t>
      </w:r>
      <w:r w:rsidRPr="00806E00">
        <w:t xml:space="preserve"> το 1 δισ. ευρώ έως το 2028 και να αφορούν, μεταξύ άλλων, </w:t>
      </w:r>
      <w:r>
        <w:t>σ</w:t>
      </w:r>
      <w:r w:rsidRPr="00806E00">
        <w:t xml:space="preserve">την αποθήκευση ενέργειας, </w:t>
      </w:r>
      <w:r>
        <w:t>σ</w:t>
      </w:r>
      <w:r w:rsidRPr="00806E00">
        <w:t xml:space="preserve">την ενεργειακή εξοικονόμηση και </w:t>
      </w:r>
      <w:r>
        <w:t>σ</w:t>
      </w:r>
      <w:r w:rsidRPr="00806E00">
        <w:t>τις ενεργειακές υποδομές.</w:t>
      </w:r>
    </w:p>
    <w:p w14:paraId="6EB802AE" w14:textId="77777777" w:rsidR="00D64D75" w:rsidRPr="00EC4780" w:rsidRDefault="00D64D75" w:rsidP="00D64D75">
      <w:r w:rsidRPr="00806E00">
        <w:t xml:space="preserve">Εξελίξεις καταγράφονται και στην ελληνική κεφαλαιαγορά. Μετά την απόκτηση του ελέγχου της </w:t>
      </w:r>
      <w:r w:rsidRPr="00570082">
        <w:t>ΕΧΑΕ</w:t>
      </w:r>
      <w:r w:rsidRPr="00806E00">
        <w:t xml:space="preserve"> από τη </w:t>
      </w:r>
      <w:proofErr w:type="spellStart"/>
      <w:r w:rsidRPr="00806E00">
        <w:t>Euronext</w:t>
      </w:r>
      <w:proofErr w:type="spellEnd"/>
      <w:r w:rsidRPr="00806E00">
        <w:t xml:space="preserve">, τον Απρίλιο 2026 ο Όμιλος Χρηματιστηρίου Αθηνών μετονομάστηκε σε </w:t>
      </w:r>
      <w:proofErr w:type="spellStart"/>
      <w:r w:rsidRPr="00806E00">
        <w:t>Euronext</w:t>
      </w:r>
      <w:proofErr w:type="spellEnd"/>
      <w:r w:rsidRPr="00806E00">
        <w:t xml:space="preserve"> Athens στο πλαίσιο της σταδιακής ενσωμάτωσής του στις πανευρωπαϊκές υποδομές του ομίλου. Παράλληλα, η MSCI έχει ανακοινώσει την </w:t>
      </w:r>
      <w:proofErr w:type="spellStart"/>
      <w:r w:rsidRPr="00806E00">
        <w:t>αναταξινόμηση</w:t>
      </w:r>
      <w:proofErr w:type="spellEnd"/>
      <w:r w:rsidRPr="00806E00">
        <w:t xml:space="preserve"> των ελληνικών δεικτών από την κατηγορία των αναδυ</w:t>
      </w:r>
      <w:r>
        <w:t>ο</w:t>
      </w:r>
      <w:r w:rsidRPr="00806E00">
        <w:t>μ</w:t>
      </w:r>
      <w:r>
        <w:t>έ</w:t>
      </w:r>
      <w:r w:rsidRPr="00806E00">
        <w:t>νων στην κατηγορία των ανεπτυγμένων αγορών, με εφαρμογή κατά την αναθεώρηση των δεικτών τον Μάιο 2027.</w:t>
      </w:r>
    </w:p>
    <w:p w14:paraId="64BBE88E" w14:textId="34870297" w:rsidR="00D64D75" w:rsidRPr="00D64D75" w:rsidRDefault="00D64D75" w:rsidP="00D64D75">
      <w:pPr>
        <w:rPr>
          <w:b/>
          <w:bCs/>
          <w:color w:val="215E99" w:themeColor="text2" w:themeTint="BF"/>
        </w:rPr>
      </w:pPr>
      <w:r w:rsidRPr="00C62780">
        <w:rPr>
          <w:b/>
          <w:bCs/>
          <w:color w:val="215E99" w:themeColor="text2" w:themeTint="BF"/>
        </w:rPr>
        <w:lastRenderedPageBreak/>
        <w:t>Μακροοικονομικές προβλέψεις το 202</w:t>
      </w:r>
      <w:r w:rsidRPr="00D64D75">
        <w:rPr>
          <w:b/>
          <w:bCs/>
          <w:color w:val="215E99" w:themeColor="text2" w:themeTint="BF"/>
        </w:rPr>
        <w:t>7</w:t>
      </w:r>
    </w:p>
    <w:p w14:paraId="3FDFD71D" w14:textId="77777777" w:rsidR="00D64D75" w:rsidRPr="00EC4780" w:rsidRDefault="00D64D75" w:rsidP="00D64D75">
      <w:r>
        <w:t>Το διεθνές μακροοικονομικό περιβάλλον για την περίοδο 2026 - 2027 διακρίνεται από αυξημένη γεωπολιτική και εμπορική αβεβαιότητα, από υψηλή διακύμανση στις τιμές ενέργειας και από διαφοροποιήσεις των προοπτικών μεταξύ οικονομιών. Οι επιδράσεις των αυξημένων ενεργειακών τιμών στην πραγματική αγοραστική δύναμη και στο κόστος παραγωγής επιβαρύνουν την ιδιωτική κατανάλωση και τις επενδύσεις, ενώ η διαδικασία αποκλιμάκωσης του παγκοσμίου πληθωρισμού έχει ανακοπεί. Αντισταθμιστικά στην παγκόσμια δραστηριότητα λειτουργεί η ενίσχυση του διεθνούς τεχνολογικού κύκλου και των επενδύσεων που σχετίζονται με την τεχνητή νοημοσύνη.</w:t>
      </w:r>
    </w:p>
    <w:p w14:paraId="643BD624" w14:textId="77777777" w:rsidR="00004DD9" w:rsidRDefault="00004DD9" w:rsidP="00004DD9">
      <w:r>
        <w:t>Για την ΕΕ και την Ευρωζώνη οι εαρινές οικονομικές προβλέψεις της Ευρωπαϊκής Επιτροπής του Μαΐου 2026 παρουσιάζουν επιβράδυνση της οικονομικής δραστηριότητας το 2026 και μερική ανάκαμψη το 2027. Ο ρυθμός αύξησης του πραγματικού ΑΕΠ στην ΕΕ προβλέπεται να διαμορφωθεί σε 1,1% το 2026 από 1,5% το 2025 και να ενισχυθεί σε 1,4% το 2027. Για την Ευρωζώνη οι αντίστοιχοι ρυθμοί προβλέπονται σε 0,9% για το 2026 και σε 1,2% για το 2027 έναντι 1,4% το 2025.</w:t>
      </w:r>
    </w:p>
    <w:tbl>
      <w:tblPr>
        <w:tblW w:w="7313" w:type="dxa"/>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blBorders>
        <w:tblCellMar>
          <w:left w:w="0" w:type="dxa"/>
          <w:right w:w="0" w:type="dxa"/>
        </w:tblCellMar>
        <w:tblLook w:val="04A0" w:firstRow="1" w:lastRow="0" w:firstColumn="1" w:lastColumn="0" w:noHBand="0" w:noVBand="1"/>
      </w:tblPr>
      <w:tblGrid>
        <w:gridCol w:w="5031"/>
        <w:gridCol w:w="714"/>
        <w:gridCol w:w="784"/>
        <w:gridCol w:w="784"/>
      </w:tblGrid>
      <w:tr w:rsidR="009E0283" w:rsidRPr="00B62E85" w14:paraId="74FF0724" w14:textId="77777777" w:rsidTr="00BC6B7A">
        <w:trPr>
          <w:cantSplit/>
          <w:trHeight w:val="567"/>
          <w:jc w:val="center"/>
        </w:trPr>
        <w:tc>
          <w:tcPr>
            <w:tcW w:w="0" w:type="auto"/>
            <w:gridSpan w:val="4"/>
            <w:tcBorders>
              <w:top w:val="single" w:sz="2" w:space="0" w:color="A6A6A6" w:themeColor="background1" w:themeShade="A6"/>
              <w:left w:val="single" w:sz="2" w:space="0" w:color="A6A6A6" w:themeColor="background1" w:themeShade="A6"/>
              <w:bottom w:val="nil"/>
              <w:right w:val="single" w:sz="2" w:space="0" w:color="A6A6A6" w:themeColor="background1" w:themeShade="A6"/>
            </w:tcBorders>
            <w:shd w:val="clear" w:color="auto" w:fill="D5DCE4"/>
            <w:vAlign w:val="center"/>
            <w:hideMark/>
          </w:tcPr>
          <w:p w14:paraId="157867F7" w14:textId="37888751" w:rsidR="009E0283" w:rsidRPr="00B62E85" w:rsidRDefault="009E0283" w:rsidP="00BC6B7A">
            <w:pPr>
              <w:spacing w:after="0" w:line="276" w:lineRule="auto"/>
              <w:jc w:val="center"/>
              <w:rPr>
                <w:rFonts w:eastAsia="Calibri" w:cs="Arial"/>
                <w:b/>
                <w:sz w:val="18"/>
                <w:szCs w:val="18"/>
              </w:rPr>
            </w:pPr>
            <w:bookmarkStart w:id="1" w:name="_Toc241773165"/>
            <w:r w:rsidRPr="00E75365">
              <w:rPr>
                <w:rFonts w:eastAsia="Calibri" w:cs="Arial"/>
                <w:b/>
                <w:sz w:val="18"/>
                <w:szCs w:val="18"/>
              </w:rPr>
              <w:t>Βασικές διεθνείς μακροοικονομικές προβλέψεις και παραδοχές</w:t>
            </w:r>
            <w:bookmarkEnd w:id="1"/>
          </w:p>
          <w:p w14:paraId="47391C49" w14:textId="77777777" w:rsidR="009E0283" w:rsidRPr="00B62E85" w:rsidRDefault="009E0283" w:rsidP="00BC6B7A">
            <w:pPr>
              <w:snapToGrid w:val="0"/>
              <w:spacing w:after="0" w:line="276" w:lineRule="auto"/>
              <w:jc w:val="center"/>
              <w:rPr>
                <w:rFonts w:eastAsia="Calibri" w:cs="Arial"/>
                <w:b/>
                <w:bCs/>
                <w:sz w:val="16"/>
                <w:szCs w:val="16"/>
              </w:rPr>
            </w:pPr>
            <w:r w:rsidRPr="00E75365">
              <w:rPr>
                <w:rFonts w:eastAsia="Calibri" w:cs="Arial"/>
                <w:b/>
                <w:sz w:val="18"/>
                <w:szCs w:val="18"/>
              </w:rPr>
              <w:t>(ετήσιες μεταβολές %</w:t>
            </w:r>
            <w:r>
              <w:rPr>
                <w:rFonts w:eastAsia="Calibri" w:cs="Arial"/>
                <w:b/>
                <w:sz w:val="18"/>
                <w:szCs w:val="18"/>
              </w:rPr>
              <w:t>)</w:t>
            </w:r>
          </w:p>
        </w:tc>
      </w:tr>
      <w:tr w:rsidR="009E0283" w:rsidRPr="005041F3" w14:paraId="07332D85" w14:textId="77777777" w:rsidTr="00BC6B7A">
        <w:trPr>
          <w:cantSplit/>
          <w:trHeight w:val="340"/>
          <w:jc w:val="center"/>
        </w:trPr>
        <w:tc>
          <w:tcPr>
            <w:tcW w:w="0" w:type="auto"/>
            <w:tcBorders>
              <w:top w:val="nil"/>
              <w:left w:val="single" w:sz="2" w:space="0" w:color="A6A6A6" w:themeColor="background1" w:themeShade="A6"/>
              <w:bottom w:val="nil"/>
            </w:tcBorders>
            <w:shd w:val="clear" w:color="auto" w:fill="F2F2F2" w:themeFill="background1" w:themeFillShade="F2"/>
            <w:tcMar>
              <w:top w:w="0" w:type="dxa"/>
              <w:left w:w="108" w:type="dxa"/>
              <w:bottom w:w="0" w:type="dxa"/>
              <w:right w:w="108" w:type="dxa"/>
            </w:tcMar>
            <w:vAlign w:val="center"/>
          </w:tcPr>
          <w:p w14:paraId="76C1DC1F" w14:textId="77777777" w:rsidR="009E0283" w:rsidRPr="00B62E85" w:rsidRDefault="009E0283" w:rsidP="00BC6B7A">
            <w:pPr>
              <w:snapToGrid w:val="0"/>
              <w:spacing w:after="0" w:line="276" w:lineRule="auto"/>
              <w:jc w:val="center"/>
              <w:rPr>
                <w:rFonts w:eastAsia="Calibri" w:cs="Arial"/>
                <w:bCs/>
                <w:sz w:val="16"/>
                <w:szCs w:val="16"/>
              </w:rPr>
            </w:pPr>
          </w:p>
        </w:tc>
        <w:tc>
          <w:tcPr>
            <w:tcW w:w="0" w:type="auto"/>
            <w:tcBorders>
              <w:top w:val="nil"/>
              <w:bottom w:val="nil"/>
            </w:tcBorders>
            <w:shd w:val="clear" w:color="auto" w:fill="F2F2F2" w:themeFill="background1" w:themeFillShade="F2"/>
            <w:tcMar>
              <w:top w:w="0" w:type="dxa"/>
              <w:left w:w="108" w:type="dxa"/>
              <w:bottom w:w="0" w:type="dxa"/>
              <w:right w:w="108" w:type="dxa"/>
            </w:tcMar>
            <w:vAlign w:val="center"/>
            <w:hideMark/>
          </w:tcPr>
          <w:p w14:paraId="06268EC5" w14:textId="77777777" w:rsidR="009E0283" w:rsidRPr="00F503EE" w:rsidRDefault="009E0283" w:rsidP="00BC6B7A">
            <w:pPr>
              <w:snapToGrid w:val="0"/>
              <w:spacing w:after="0" w:line="276" w:lineRule="auto"/>
              <w:jc w:val="center"/>
              <w:rPr>
                <w:rFonts w:eastAsia="Calibri" w:cs="Arial"/>
                <w:b/>
                <w:sz w:val="16"/>
                <w:szCs w:val="16"/>
                <w:lang w:val="en-US"/>
              </w:rPr>
            </w:pPr>
            <w:r w:rsidRPr="00B62E85">
              <w:rPr>
                <w:rFonts w:eastAsia="Calibri" w:cs="Arial"/>
                <w:b/>
                <w:sz w:val="16"/>
                <w:szCs w:val="16"/>
              </w:rPr>
              <w:t>202</w:t>
            </w:r>
            <w:r>
              <w:rPr>
                <w:rFonts w:eastAsia="Calibri" w:cs="Arial"/>
                <w:b/>
                <w:sz w:val="16"/>
                <w:szCs w:val="16"/>
                <w:lang w:val="en-US"/>
              </w:rPr>
              <w:t>5</w:t>
            </w:r>
          </w:p>
        </w:tc>
        <w:tc>
          <w:tcPr>
            <w:tcW w:w="0" w:type="auto"/>
            <w:tcBorders>
              <w:top w:val="nil"/>
              <w:bottom w:val="nil"/>
            </w:tcBorders>
            <w:shd w:val="clear" w:color="auto" w:fill="F2F2F2" w:themeFill="background1" w:themeFillShade="F2"/>
            <w:tcMar>
              <w:top w:w="0" w:type="dxa"/>
              <w:left w:w="108" w:type="dxa"/>
              <w:bottom w:w="0" w:type="dxa"/>
              <w:right w:w="108" w:type="dxa"/>
            </w:tcMar>
            <w:vAlign w:val="center"/>
            <w:hideMark/>
          </w:tcPr>
          <w:p w14:paraId="103FD8A3" w14:textId="77777777" w:rsidR="009E0283" w:rsidRPr="005041F3" w:rsidRDefault="009E0283" w:rsidP="00BC6B7A">
            <w:pPr>
              <w:snapToGrid w:val="0"/>
              <w:spacing w:after="0" w:line="276" w:lineRule="auto"/>
              <w:jc w:val="center"/>
              <w:rPr>
                <w:rFonts w:eastAsia="Calibri" w:cs="Arial"/>
                <w:b/>
                <w:sz w:val="16"/>
                <w:szCs w:val="16"/>
              </w:rPr>
            </w:pPr>
            <w:r w:rsidRPr="005041F3">
              <w:rPr>
                <w:rFonts w:eastAsia="Calibri" w:cs="Arial"/>
                <w:b/>
                <w:sz w:val="16"/>
                <w:szCs w:val="16"/>
              </w:rPr>
              <w:t>202</w:t>
            </w:r>
            <w:r w:rsidRPr="005041F3">
              <w:rPr>
                <w:rFonts w:eastAsia="Calibri" w:cs="Arial"/>
                <w:b/>
                <w:sz w:val="16"/>
                <w:szCs w:val="16"/>
                <w:lang w:val="en-US"/>
              </w:rPr>
              <w:t>6</w:t>
            </w:r>
            <w:r w:rsidRPr="005041F3">
              <w:rPr>
                <w:rFonts w:eastAsia="Calibri" w:cs="Arial"/>
                <w:b/>
                <w:sz w:val="16"/>
                <w:szCs w:val="16"/>
                <w:vertAlign w:val="superscript"/>
              </w:rPr>
              <w:t>1</w:t>
            </w:r>
          </w:p>
        </w:tc>
        <w:tc>
          <w:tcPr>
            <w:tcW w:w="0" w:type="auto"/>
            <w:tcBorders>
              <w:top w:val="nil"/>
              <w:bottom w:val="nil"/>
              <w:right w:val="single" w:sz="2" w:space="0" w:color="A6A6A6" w:themeColor="background1" w:themeShade="A6"/>
            </w:tcBorders>
            <w:shd w:val="clear" w:color="auto" w:fill="F2F2F2" w:themeFill="background1" w:themeFillShade="F2"/>
            <w:tcMar>
              <w:top w:w="0" w:type="dxa"/>
              <w:left w:w="108" w:type="dxa"/>
              <w:bottom w:w="0" w:type="dxa"/>
              <w:right w:w="108" w:type="dxa"/>
            </w:tcMar>
            <w:vAlign w:val="center"/>
            <w:hideMark/>
          </w:tcPr>
          <w:p w14:paraId="7C669A1C" w14:textId="77777777" w:rsidR="009E0283" w:rsidRPr="005041F3" w:rsidRDefault="009E0283" w:rsidP="00BC6B7A">
            <w:pPr>
              <w:snapToGrid w:val="0"/>
              <w:spacing w:after="0" w:line="276" w:lineRule="auto"/>
              <w:jc w:val="center"/>
              <w:rPr>
                <w:rFonts w:eastAsia="Calibri" w:cs="Arial"/>
                <w:b/>
                <w:sz w:val="16"/>
                <w:szCs w:val="16"/>
              </w:rPr>
            </w:pPr>
            <w:r w:rsidRPr="005041F3">
              <w:rPr>
                <w:rFonts w:eastAsia="Calibri" w:cs="Arial"/>
                <w:b/>
                <w:sz w:val="16"/>
                <w:szCs w:val="16"/>
              </w:rPr>
              <w:t>202</w:t>
            </w:r>
            <w:r w:rsidRPr="005041F3">
              <w:rPr>
                <w:rFonts w:eastAsia="Calibri" w:cs="Arial"/>
                <w:b/>
                <w:sz w:val="16"/>
                <w:szCs w:val="16"/>
                <w:lang w:val="en-US"/>
              </w:rPr>
              <w:t>7</w:t>
            </w:r>
            <w:r w:rsidRPr="005041F3">
              <w:rPr>
                <w:rFonts w:eastAsia="Calibri" w:cs="Arial"/>
                <w:b/>
                <w:sz w:val="16"/>
                <w:szCs w:val="16"/>
                <w:vertAlign w:val="superscript"/>
              </w:rPr>
              <w:t>2</w:t>
            </w:r>
          </w:p>
        </w:tc>
      </w:tr>
      <w:tr w:rsidR="009E0283" w:rsidRPr="00B62E85" w14:paraId="3707DBD6" w14:textId="77777777" w:rsidTr="00BC6B7A">
        <w:trPr>
          <w:cantSplit/>
          <w:trHeight w:val="283"/>
          <w:jc w:val="center"/>
        </w:trPr>
        <w:tc>
          <w:tcPr>
            <w:tcW w:w="0" w:type="auto"/>
            <w:tcBorders>
              <w:top w:val="nil"/>
              <w:left w:val="single" w:sz="2" w:space="0" w:color="A6A6A6" w:themeColor="background1" w:themeShade="A6"/>
              <w:bottom w:val="nil"/>
            </w:tcBorders>
            <w:shd w:val="clear" w:color="auto" w:fill="FFFFFF"/>
            <w:tcMar>
              <w:top w:w="0" w:type="dxa"/>
              <w:left w:w="108" w:type="dxa"/>
              <w:bottom w:w="0" w:type="dxa"/>
              <w:right w:w="108" w:type="dxa"/>
            </w:tcMar>
            <w:vAlign w:val="center"/>
            <w:hideMark/>
          </w:tcPr>
          <w:p w14:paraId="5165F8D8" w14:textId="77777777" w:rsidR="009E0283" w:rsidRPr="00152703" w:rsidRDefault="009E0283" w:rsidP="00BC6B7A">
            <w:pPr>
              <w:snapToGrid w:val="0"/>
              <w:spacing w:after="0" w:line="276" w:lineRule="auto"/>
              <w:jc w:val="left"/>
              <w:rPr>
                <w:rFonts w:eastAsia="Calibri" w:cs="Arial"/>
                <w:bCs/>
                <w:sz w:val="16"/>
                <w:szCs w:val="16"/>
              </w:rPr>
            </w:pPr>
            <w:r w:rsidRPr="00152703">
              <w:rPr>
                <w:sz w:val="16"/>
                <w:szCs w:val="16"/>
              </w:rPr>
              <w:t>Παγκόσμιο ΑΕΠ</w:t>
            </w:r>
            <w:r>
              <w:rPr>
                <w:sz w:val="16"/>
                <w:szCs w:val="16"/>
              </w:rPr>
              <w:t>**</w:t>
            </w:r>
          </w:p>
        </w:tc>
        <w:tc>
          <w:tcPr>
            <w:tcW w:w="0" w:type="auto"/>
            <w:tcBorders>
              <w:top w:val="nil"/>
              <w:bottom w:val="nil"/>
            </w:tcBorders>
            <w:shd w:val="clear" w:color="auto" w:fill="FFFFFF"/>
            <w:tcMar>
              <w:top w:w="0" w:type="dxa"/>
              <w:left w:w="108" w:type="dxa"/>
              <w:bottom w:w="0" w:type="dxa"/>
              <w:right w:w="108" w:type="dxa"/>
            </w:tcMar>
            <w:vAlign w:val="center"/>
            <w:hideMark/>
          </w:tcPr>
          <w:p w14:paraId="500852C8" w14:textId="77777777" w:rsidR="009E0283" w:rsidRPr="00B62E85" w:rsidRDefault="009E0283" w:rsidP="00BC6B7A">
            <w:pPr>
              <w:snapToGrid w:val="0"/>
              <w:spacing w:after="0" w:line="276" w:lineRule="auto"/>
              <w:jc w:val="right"/>
              <w:rPr>
                <w:rFonts w:eastAsia="Calibri" w:cs="Arial"/>
                <w:sz w:val="16"/>
                <w:szCs w:val="16"/>
              </w:rPr>
            </w:pPr>
            <w:r w:rsidRPr="00B62E85">
              <w:rPr>
                <w:sz w:val="16"/>
                <w:szCs w:val="16"/>
              </w:rPr>
              <w:t>3,5</w:t>
            </w:r>
          </w:p>
        </w:tc>
        <w:tc>
          <w:tcPr>
            <w:tcW w:w="0" w:type="auto"/>
            <w:tcBorders>
              <w:top w:val="nil"/>
              <w:bottom w:val="nil"/>
            </w:tcBorders>
            <w:shd w:val="clear" w:color="auto" w:fill="FFFFFF"/>
            <w:tcMar>
              <w:top w:w="0" w:type="dxa"/>
              <w:left w:w="108" w:type="dxa"/>
              <w:bottom w:w="0" w:type="dxa"/>
              <w:right w:w="108" w:type="dxa"/>
            </w:tcMar>
            <w:vAlign w:val="center"/>
            <w:hideMark/>
          </w:tcPr>
          <w:p w14:paraId="6A5C941A" w14:textId="77777777" w:rsidR="009E0283" w:rsidRPr="00B62E85" w:rsidRDefault="009E0283" w:rsidP="00BC6B7A">
            <w:pPr>
              <w:snapToGrid w:val="0"/>
              <w:spacing w:after="0" w:line="276" w:lineRule="auto"/>
              <w:jc w:val="right"/>
              <w:rPr>
                <w:rFonts w:eastAsia="Calibri" w:cs="Arial"/>
                <w:sz w:val="16"/>
                <w:szCs w:val="16"/>
              </w:rPr>
            </w:pPr>
            <w:r w:rsidRPr="00B62E85">
              <w:rPr>
                <w:sz w:val="16"/>
                <w:szCs w:val="16"/>
              </w:rPr>
              <w:t>3,0</w:t>
            </w:r>
          </w:p>
        </w:tc>
        <w:tc>
          <w:tcPr>
            <w:tcW w:w="0" w:type="auto"/>
            <w:tcBorders>
              <w:top w:val="nil"/>
              <w:bottom w:val="nil"/>
              <w:right w:val="single" w:sz="2" w:space="0" w:color="A6A6A6" w:themeColor="background1" w:themeShade="A6"/>
            </w:tcBorders>
            <w:shd w:val="clear" w:color="auto" w:fill="FFFFFF"/>
            <w:tcMar>
              <w:top w:w="0" w:type="dxa"/>
              <w:left w:w="108" w:type="dxa"/>
              <w:bottom w:w="0" w:type="dxa"/>
              <w:right w:w="108" w:type="dxa"/>
            </w:tcMar>
            <w:vAlign w:val="center"/>
            <w:hideMark/>
          </w:tcPr>
          <w:p w14:paraId="7CAA944A" w14:textId="77777777" w:rsidR="009E0283" w:rsidRPr="00B62E85" w:rsidRDefault="009E0283" w:rsidP="00BC6B7A">
            <w:pPr>
              <w:snapToGrid w:val="0"/>
              <w:spacing w:after="0" w:line="276" w:lineRule="auto"/>
              <w:jc w:val="right"/>
              <w:rPr>
                <w:rFonts w:eastAsia="Calibri" w:cs="Arial"/>
                <w:sz w:val="16"/>
                <w:szCs w:val="16"/>
              </w:rPr>
            </w:pPr>
            <w:r w:rsidRPr="00B62E85">
              <w:rPr>
                <w:sz w:val="16"/>
                <w:szCs w:val="16"/>
              </w:rPr>
              <w:t>3,4</w:t>
            </w:r>
          </w:p>
        </w:tc>
      </w:tr>
      <w:tr w:rsidR="009E0283" w:rsidRPr="00B62E85" w14:paraId="6E1964CE" w14:textId="77777777" w:rsidTr="00BC6B7A">
        <w:trPr>
          <w:cantSplit/>
          <w:trHeight w:val="283"/>
          <w:jc w:val="center"/>
        </w:trPr>
        <w:tc>
          <w:tcPr>
            <w:tcW w:w="0" w:type="auto"/>
            <w:tcBorders>
              <w:top w:val="nil"/>
              <w:left w:val="single" w:sz="2" w:space="0" w:color="A6A6A6" w:themeColor="background1" w:themeShade="A6"/>
              <w:bottom w:val="nil"/>
            </w:tcBorders>
            <w:shd w:val="clear" w:color="auto" w:fill="FFFFFF"/>
            <w:tcMar>
              <w:top w:w="0" w:type="dxa"/>
              <w:left w:w="108" w:type="dxa"/>
              <w:bottom w:w="0" w:type="dxa"/>
              <w:right w:w="108" w:type="dxa"/>
            </w:tcMar>
            <w:vAlign w:val="center"/>
            <w:hideMark/>
          </w:tcPr>
          <w:p w14:paraId="43896B72" w14:textId="77777777" w:rsidR="009E0283" w:rsidRPr="00152703" w:rsidRDefault="009E0283" w:rsidP="00BC6B7A">
            <w:pPr>
              <w:snapToGrid w:val="0"/>
              <w:spacing w:after="0" w:line="276" w:lineRule="auto"/>
              <w:jc w:val="left"/>
              <w:rPr>
                <w:rFonts w:eastAsia="Calibri" w:cs="Arial"/>
                <w:bCs/>
                <w:sz w:val="16"/>
                <w:szCs w:val="16"/>
                <w:lang w:val="en-US"/>
              </w:rPr>
            </w:pPr>
            <w:r w:rsidRPr="00152703">
              <w:rPr>
                <w:sz w:val="16"/>
                <w:szCs w:val="16"/>
              </w:rPr>
              <w:t>ΑΕΠ ΕΕ</w:t>
            </w:r>
            <w:r>
              <w:rPr>
                <w:sz w:val="16"/>
                <w:szCs w:val="16"/>
              </w:rPr>
              <w:t>*</w:t>
            </w:r>
          </w:p>
        </w:tc>
        <w:tc>
          <w:tcPr>
            <w:tcW w:w="0" w:type="auto"/>
            <w:tcBorders>
              <w:top w:val="nil"/>
              <w:bottom w:val="nil"/>
            </w:tcBorders>
            <w:shd w:val="clear" w:color="auto" w:fill="FFFFFF"/>
            <w:tcMar>
              <w:top w:w="0" w:type="dxa"/>
              <w:left w:w="108" w:type="dxa"/>
              <w:bottom w:w="0" w:type="dxa"/>
              <w:right w:w="108" w:type="dxa"/>
            </w:tcMar>
            <w:vAlign w:val="center"/>
            <w:hideMark/>
          </w:tcPr>
          <w:p w14:paraId="09EBD1EE" w14:textId="77777777" w:rsidR="009E0283" w:rsidRPr="00B62E85" w:rsidRDefault="009E0283" w:rsidP="00BC6B7A">
            <w:pPr>
              <w:snapToGrid w:val="0"/>
              <w:spacing w:after="0" w:line="276" w:lineRule="auto"/>
              <w:jc w:val="right"/>
              <w:rPr>
                <w:rFonts w:eastAsia="Calibri" w:cs="Arial"/>
                <w:sz w:val="16"/>
                <w:szCs w:val="16"/>
              </w:rPr>
            </w:pPr>
            <w:r w:rsidRPr="00B62E85">
              <w:rPr>
                <w:sz w:val="16"/>
                <w:szCs w:val="16"/>
              </w:rPr>
              <w:t>1,5</w:t>
            </w:r>
          </w:p>
        </w:tc>
        <w:tc>
          <w:tcPr>
            <w:tcW w:w="0" w:type="auto"/>
            <w:tcBorders>
              <w:top w:val="nil"/>
              <w:bottom w:val="nil"/>
            </w:tcBorders>
            <w:shd w:val="clear" w:color="auto" w:fill="FFFFFF"/>
            <w:tcMar>
              <w:top w:w="0" w:type="dxa"/>
              <w:left w:w="108" w:type="dxa"/>
              <w:bottom w:w="0" w:type="dxa"/>
              <w:right w:w="108" w:type="dxa"/>
            </w:tcMar>
            <w:vAlign w:val="center"/>
            <w:hideMark/>
          </w:tcPr>
          <w:p w14:paraId="36E13EF3" w14:textId="77777777" w:rsidR="009E0283" w:rsidRPr="00B62E85" w:rsidRDefault="009E0283" w:rsidP="00BC6B7A">
            <w:pPr>
              <w:snapToGrid w:val="0"/>
              <w:spacing w:after="0" w:line="276" w:lineRule="auto"/>
              <w:jc w:val="right"/>
              <w:rPr>
                <w:rFonts w:eastAsia="Calibri" w:cs="Arial"/>
                <w:sz w:val="16"/>
                <w:szCs w:val="16"/>
              </w:rPr>
            </w:pPr>
            <w:r w:rsidRPr="00B62E85">
              <w:rPr>
                <w:sz w:val="16"/>
                <w:szCs w:val="16"/>
              </w:rPr>
              <w:t>1,1</w:t>
            </w:r>
          </w:p>
        </w:tc>
        <w:tc>
          <w:tcPr>
            <w:tcW w:w="0" w:type="auto"/>
            <w:tcBorders>
              <w:top w:val="nil"/>
              <w:bottom w:val="nil"/>
              <w:right w:val="single" w:sz="2" w:space="0" w:color="A6A6A6" w:themeColor="background1" w:themeShade="A6"/>
            </w:tcBorders>
            <w:shd w:val="clear" w:color="auto" w:fill="FFFFFF"/>
            <w:tcMar>
              <w:top w:w="0" w:type="dxa"/>
              <w:left w:w="108" w:type="dxa"/>
              <w:bottom w:w="0" w:type="dxa"/>
              <w:right w:w="108" w:type="dxa"/>
            </w:tcMar>
            <w:vAlign w:val="center"/>
            <w:hideMark/>
          </w:tcPr>
          <w:p w14:paraId="7A38BF8C" w14:textId="77777777" w:rsidR="009E0283" w:rsidRPr="00B62E85" w:rsidRDefault="009E0283" w:rsidP="00BC6B7A">
            <w:pPr>
              <w:snapToGrid w:val="0"/>
              <w:spacing w:after="0" w:line="276" w:lineRule="auto"/>
              <w:jc w:val="right"/>
              <w:rPr>
                <w:rFonts w:eastAsia="Calibri" w:cs="Arial"/>
                <w:sz w:val="16"/>
                <w:szCs w:val="16"/>
              </w:rPr>
            </w:pPr>
            <w:r w:rsidRPr="00B62E85">
              <w:rPr>
                <w:sz w:val="16"/>
                <w:szCs w:val="16"/>
              </w:rPr>
              <w:t>1,4</w:t>
            </w:r>
          </w:p>
        </w:tc>
      </w:tr>
      <w:tr w:rsidR="009E0283" w:rsidRPr="00B62E85" w14:paraId="68AC76F7" w14:textId="77777777" w:rsidTr="00BC6B7A">
        <w:trPr>
          <w:cantSplit/>
          <w:trHeight w:val="283"/>
          <w:jc w:val="center"/>
        </w:trPr>
        <w:tc>
          <w:tcPr>
            <w:tcW w:w="0" w:type="auto"/>
            <w:tcBorders>
              <w:top w:val="nil"/>
              <w:left w:val="single" w:sz="2" w:space="0" w:color="A6A6A6" w:themeColor="background1" w:themeShade="A6"/>
              <w:bottom w:val="nil"/>
            </w:tcBorders>
            <w:shd w:val="clear" w:color="auto" w:fill="FFFFFF"/>
            <w:tcMar>
              <w:top w:w="0" w:type="dxa"/>
              <w:left w:w="108" w:type="dxa"/>
              <w:bottom w:w="0" w:type="dxa"/>
              <w:right w:w="108" w:type="dxa"/>
            </w:tcMar>
            <w:vAlign w:val="center"/>
            <w:hideMark/>
          </w:tcPr>
          <w:p w14:paraId="5F3D11EB" w14:textId="77777777" w:rsidR="009E0283" w:rsidRPr="00152703" w:rsidRDefault="009E0283" w:rsidP="00BC6B7A">
            <w:pPr>
              <w:snapToGrid w:val="0"/>
              <w:spacing w:after="0" w:line="276" w:lineRule="auto"/>
              <w:jc w:val="left"/>
              <w:rPr>
                <w:rFonts w:eastAsia="Calibri" w:cs="Arial"/>
                <w:bCs/>
                <w:sz w:val="16"/>
                <w:szCs w:val="16"/>
                <w:lang w:val="en-US"/>
              </w:rPr>
            </w:pPr>
            <w:r w:rsidRPr="00152703">
              <w:rPr>
                <w:sz w:val="16"/>
                <w:szCs w:val="16"/>
              </w:rPr>
              <w:t>ΑΕΠ Ευρωζώνης</w:t>
            </w:r>
            <w:r>
              <w:rPr>
                <w:sz w:val="16"/>
                <w:szCs w:val="16"/>
              </w:rPr>
              <w:t>*</w:t>
            </w:r>
          </w:p>
        </w:tc>
        <w:tc>
          <w:tcPr>
            <w:tcW w:w="0" w:type="auto"/>
            <w:tcBorders>
              <w:top w:val="nil"/>
              <w:bottom w:val="nil"/>
            </w:tcBorders>
            <w:shd w:val="clear" w:color="auto" w:fill="FFFFFF"/>
            <w:tcMar>
              <w:top w:w="0" w:type="dxa"/>
              <w:left w:w="108" w:type="dxa"/>
              <w:bottom w:w="0" w:type="dxa"/>
              <w:right w:w="108" w:type="dxa"/>
            </w:tcMar>
            <w:vAlign w:val="center"/>
            <w:hideMark/>
          </w:tcPr>
          <w:p w14:paraId="44E5518B" w14:textId="77777777" w:rsidR="009E0283" w:rsidRPr="00B62E85" w:rsidRDefault="009E0283" w:rsidP="00BC6B7A">
            <w:pPr>
              <w:snapToGrid w:val="0"/>
              <w:spacing w:after="0" w:line="276" w:lineRule="auto"/>
              <w:jc w:val="right"/>
              <w:rPr>
                <w:rFonts w:eastAsia="Calibri" w:cs="Arial"/>
                <w:sz w:val="16"/>
                <w:szCs w:val="16"/>
              </w:rPr>
            </w:pPr>
            <w:r w:rsidRPr="00B62E85">
              <w:rPr>
                <w:sz w:val="16"/>
                <w:szCs w:val="16"/>
              </w:rPr>
              <w:t>1,4</w:t>
            </w:r>
          </w:p>
        </w:tc>
        <w:tc>
          <w:tcPr>
            <w:tcW w:w="0" w:type="auto"/>
            <w:tcBorders>
              <w:top w:val="nil"/>
              <w:bottom w:val="nil"/>
            </w:tcBorders>
            <w:shd w:val="clear" w:color="auto" w:fill="FFFFFF"/>
            <w:tcMar>
              <w:top w:w="0" w:type="dxa"/>
              <w:left w:w="108" w:type="dxa"/>
              <w:bottom w:w="0" w:type="dxa"/>
              <w:right w:w="108" w:type="dxa"/>
            </w:tcMar>
            <w:vAlign w:val="center"/>
            <w:hideMark/>
          </w:tcPr>
          <w:p w14:paraId="2C760DED" w14:textId="77777777" w:rsidR="009E0283" w:rsidRPr="00B62E85" w:rsidRDefault="009E0283" w:rsidP="00BC6B7A">
            <w:pPr>
              <w:snapToGrid w:val="0"/>
              <w:spacing w:after="0" w:line="276" w:lineRule="auto"/>
              <w:jc w:val="right"/>
              <w:rPr>
                <w:rFonts w:eastAsia="Calibri" w:cs="Arial"/>
                <w:sz w:val="16"/>
                <w:szCs w:val="16"/>
              </w:rPr>
            </w:pPr>
            <w:r w:rsidRPr="00B62E85">
              <w:rPr>
                <w:sz w:val="16"/>
                <w:szCs w:val="16"/>
              </w:rPr>
              <w:t>0,9</w:t>
            </w:r>
          </w:p>
        </w:tc>
        <w:tc>
          <w:tcPr>
            <w:tcW w:w="0" w:type="auto"/>
            <w:tcBorders>
              <w:top w:val="nil"/>
              <w:bottom w:val="nil"/>
              <w:right w:val="single" w:sz="2" w:space="0" w:color="A6A6A6" w:themeColor="background1" w:themeShade="A6"/>
            </w:tcBorders>
            <w:shd w:val="clear" w:color="auto" w:fill="FFFFFF"/>
            <w:tcMar>
              <w:top w:w="0" w:type="dxa"/>
              <w:left w:w="108" w:type="dxa"/>
              <w:bottom w:w="0" w:type="dxa"/>
              <w:right w:w="108" w:type="dxa"/>
            </w:tcMar>
            <w:vAlign w:val="center"/>
            <w:hideMark/>
          </w:tcPr>
          <w:p w14:paraId="4800FB10" w14:textId="77777777" w:rsidR="009E0283" w:rsidRPr="00B62E85" w:rsidRDefault="009E0283" w:rsidP="00BC6B7A">
            <w:pPr>
              <w:snapToGrid w:val="0"/>
              <w:spacing w:after="0" w:line="276" w:lineRule="auto"/>
              <w:jc w:val="right"/>
              <w:rPr>
                <w:rFonts w:eastAsia="Calibri" w:cs="Arial"/>
                <w:sz w:val="16"/>
                <w:szCs w:val="16"/>
                <w:lang w:val="en-US"/>
              </w:rPr>
            </w:pPr>
            <w:r w:rsidRPr="00B62E85">
              <w:rPr>
                <w:sz w:val="16"/>
                <w:szCs w:val="16"/>
              </w:rPr>
              <w:t>1,2</w:t>
            </w:r>
          </w:p>
        </w:tc>
      </w:tr>
      <w:tr w:rsidR="009E0283" w:rsidRPr="00B62E85" w14:paraId="671CEC18" w14:textId="77777777" w:rsidTr="00BC6B7A">
        <w:trPr>
          <w:cantSplit/>
          <w:trHeight w:val="283"/>
          <w:jc w:val="center"/>
        </w:trPr>
        <w:tc>
          <w:tcPr>
            <w:tcW w:w="0" w:type="auto"/>
            <w:tcBorders>
              <w:top w:val="nil"/>
              <w:left w:val="single" w:sz="2" w:space="0" w:color="A6A6A6" w:themeColor="background1" w:themeShade="A6"/>
              <w:bottom w:val="nil"/>
            </w:tcBorders>
            <w:shd w:val="clear" w:color="auto" w:fill="FFFFFF"/>
            <w:tcMar>
              <w:top w:w="0" w:type="dxa"/>
              <w:left w:w="108" w:type="dxa"/>
              <w:bottom w:w="0" w:type="dxa"/>
              <w:right w:w="108" w:type="dxa"/>
            </w:tcMar>
            <w:vAlign w:val="center"/>
            <w:hideMark/>
          </w:tcPr>
          <w:p w14:paraId="3B5CDFFC" w14:textId="77777777" w:rsidR="009E0283" w:rsidRPr="00152703" w:rsidRDefault="009E0283" w:rsidP="00BC6B7A">
            <w:pPr>
              <w:snapToGrid w:val="0"/>
              <w:spacing w:after="0" w:line="276" w:lineRule="auto"/>
              <w:jc w:val="left"/>
              <w:rPr>
                <w:rFonts w:eastAsia="Calibri" w:cs="Arial"/>
                <w:bCs/>
                <w:sz w:val="16"/>
                <w:szCs w:val="16"/>
              </w:rPr>
            </w:pPr>
            <w:r w:rsidRPr="00152703">
              <w:rPr>
                <w:sz w:val="16"/>
                <w:szCs w:val="16"/>
              </w:rPr>
              <w:t>ΑΕΠ ΗΠΑ</w:t>
            </w:r>
            <w:r>
              <w:rPr>
                <w:sz w:val="16"/>
                <w:szCs w:val="16"/>
              </w:rPr>
              <w:t>**</w:t>
            </w:r>
          </w:p>
        </w:tc>
        <w:tc>
          <w:tcPr>
            <w:tcW w:w="0" w:type="auto"/>
            <w:tcBorders>
              <w:top w:val="nil"/>
              <w:bottom w:val="nil"/>
            </w:tcBorders>
            <w:shd w:val="clear" w:color="auto" w:fill="FFFFFF"/>
            <w:tcMar>
              <w:top w:w="0" w:type="dxa"/>
              <w:left w:w="108" w:type="dxa"/>
              <w:bottom w:w="0" w:type="dxa"/>
              <w:right w:w="108" w:type="dxa"/>
            </w:tcMar>
            <w:vAlign w:val="center"/>
            <w:hideMark/>
          </w:tcPr>
          <w:p w14:paraId="7509A2DB" w14:textId="77777777" w:rsidR="009E0283" w:rsidRPr="00B62E85" w:rsidRDefault="009E0283" w:rsidP="00BC6B7A">
            <w:pPr>
              <w:snapToGrid w:val="0"/>
              <w:spacing w:after="0" w:line="276" w:lineRule="auto"/>
              <w:jc w:val="right"/>
              <w:rPr>
                <w:rFonts w:eastAsia="Calibri" w:cs="Arial"/>
                <w:sz w:val="16"/>
                <w:szCs w:val="16"/>
              </w:rPr>
            </w:pPr>
            <w:r w:rsidRPr="00B62E85">
              <w:rPr>
                <w:sz w:val="16"/>
                <w:szCs w:val="16"/>
              </w:rPr>
              <w:t>2,1</w:t>
            </w:r>
          </w:p>
        </w:tc>
        <w:tc>
          <w:tcPr>
            <w:tcW w:w="0" w:type="auto"/>
            <w:tcBorders>
              <w:top w:val="nil"/>
              <w:bottom w:val="nil"/>
            </w:tcBorders>
            <w:shd w:val="clear" w:color="auto" w:fill="FFFFFF"/>
            <w:tcMar>
              <w:top w:w="0" w:type="dxa"/>
              <w:left w:w="108" w:type="dxa"/>
              <w:bottom w:w="0" w:type="dxa"/>
              <w:right w:w="108" w:type="dxa"/>
            </w:tcMar>
            <w:vAlign w:val="center"/>
            <w:hideMark/>
          </w:tcPr>
          <w:p w14:paraId="0DB9A35F" w14:textId="77777777" w:rsidR="009E0283" w:rsidRPr="00B62E85" w:rsidRDefault="009E0283" w:rsidP="00BC6B7A">
            <w:pPr>
              <w:snapToGrid w:val="0"/>
              <w:spacing w:after="0" w:line="276" w:lineRule="auto"/>
              <w:jc w:val="right"/>
              <w:rPr>
                <w:rFonts w:eastAsia="Calibri" w:cs="Arial"/>
                <w:sz w:val="16"/>
                <w:szCs w:val="16"/>
              </w:rPr>
            </w:pPr>
            <w:r w:rsidRPr="00B62E85">
              <w:rPr>
                <w:sz w:val="16"/>
                <w:szCs w:val="16"/>
              </w:rPr>
              <w:t>2,3</w:t>
            </w:r>
          </w:p>
        </w:tc>
        <w:tc>
          <w:tcPr>
            <w:tcW w:w="0" w:type="auto"/>
            <w:tcBorders>
              <w:top w:val="nil"/>
              <w:bottom w:val="nil"/>
              <w:right w:val="single" w:sz="2" w:space="0" w:color="A6A6A6" w:themeColor="background1" w:themeShade="A6"/>
            </w:tcBorders>
            <w:shd w:val="clear" w:color="auto" w:fill="FFFFFF"/>
            <w:tcMar>
              <w:top w:w="0" w:type="dxa"/>
              <w:left w:w="108" w:type="dxa"/>
              <w:bottom w:w="0" w:type="dxa"/>
              <w:right w:w="108" w:type="dxa"/>
            </w:tcMar>
            <w:vAlign w:val="center"/>
            <w:hideMark/>
          </w:tcPr>
          <w:p w14:paraId="25BD3813" w14:textId="77777777" w:rsidR="009E0283" w:rsidRPr="00B62E85" w:rsidRDefault="009E0283" w:rsidP="00BC6B7A">
            <w:pPr>
              <w:snapToGrid w:val="0"/>
              <w:spacing w:after="0" w:line="276" w:lineRule="auto"/>
              <w:jc w:val="right"/>
              <w:rPr>
                <w:rFonts w:eastAsia="Calibri" w:cs="Arial"/>
                <w:sz w:val="16"/>
                <w:szCs w:val="16"/>
              </w:rPr>
            </w:pPr>
            <w:r w:rsidRPr="00B62E85">
              <w:rPr>
                <w:sz w:val="16"/>
                <w:szCs w:val="16"/>
              </w:rPr>
              <w:t>2,2</w:t>
            </w:r>
          </w:p>
        </w:tc>
      </w:tr>
      <w:tr w:rsidR="009E0283" w:rsidRPr="00B62E85" w14:paraId="06E58A2C" w14:textId="77777777" w:rsidTr="00BC6B7A">
        <w:trPr>
          <w:cantSplit/>
          <w:trHeight w:val="283"/>
          <w:jc w:val="center"/>
        </w:trPr>
        <w:tc>
          <w:tcPr>
            <w:tcW w:w="0" w:type="auto"/>
            <w:tcBorders>
              <w:top w:val="nil"/>
              <w:left w:val="single" w:sz="2" w:space="0" w:color="A6A6A6" w:themeColor="background1" w:themeShade="A6"/>
              <w:bottom w:val="nil"/>
            </w:tcBorders>
            <w:shd w:val="clear" w:color="auto" w:fill="FFFFFF"/>
            <w:tcMar>
              <w:top w:w="0" w:type="dxa"/>
              <w:left w:w="108" w:type="dxa"/>
              <w:bottom w:w="0" w:type="dxa"/>
              <w:right w:w="108" w:type="dxa"/>
            </w:tcMar>
            <w:vAlign w:val="center"/>
            <w:hideMark/>
          </w:tcPr>
          <w:p w14:paraId="5B9A4197" w14:textId="77777777" w:rsidR="009E0283" w:rsidRPr="006416A8" w:rsidRDefault="009E0283" w:rsidP="00BC6B7A">
            <w:pPr>
              <w:snapToGrid w:val="0"/>
              <w:spacing w:after="0" w:line="276" w:lineRule="auto"/>
              <w:jc w:val="left"/>
              <w:rPr>
                <w:rFonts w:eastAsia="Calibri" w:cs="Arial"/>
                <w:bCs/>
                <w:sz w:val="16"/>
                <w:szCs w:val="16"/>
              </w:rPr>
            </w:pPr>
            <w:r w:rsidRPr="00152703">
              <w:rPr>
                <w:sz w:val="16"/>
                <w:szCs w:val="16"/>
              </w:rPr>
              <w:t>Όγκος παγκοσμίου εμπορίου (αγαθά και υπηρεσίες)</w:t>
            </w:r>
            <w:r w:rsidRPr="006416A8">
              <w:rPr>
                <w:sz w:val="16"/>
                <w:szCs w:val="16"/>
              </w:rPr>
              <w:t>**</w:t>
            </w:r>
          </w:p>
        </w:tc>
        <w:tc>
          <w:tcPr>
            <w:tcW w:w="0" w:type="auto"/>
            <w:tcBorders>
              <w:top w:val="nil"/>
              <w:bottom w:val="nil"/>
            </w:tcBorders>
            <w:shd w:val="clear" w:color="auto" w:fill="FFFFFF"/>
            <w:tcMar>
              <w:top w:w="0" w:type="dxa"/>
              <w:left w:w="108" w:type="dxa"/>
              <w:bottom w:w="0" w:type="dxa"/>
              <w:right w:w="108" w:type="dxa"/>
            </w:tcMar>
            <w:vAlign w:val="center"/>
            <w:hideMark/>
          </w:tcPr>
          <w:p w14:paraId="47D314C6" w14:textId="77777777" w:rsidR="009E0283" w:rsidRPr="00B62E85" w:rsidRDefault="009E0283" w:rsidP="00BC6B7A">
            <w:pPr>
              <w:snapToGrid w:val="0"/>
              <w:spacing w:after="0" w:line="276" w:lineRule="auto"/>
              <w:jc w:val="right"/>
              <w:rPr>
                <w:rFonts w:eastAsia="Calibri" w:cs="Arial"/>
                <w:sz w:val="16"/>
                <w:szCs w:val="16"/>
              </w:rPr>
            </w:pPr>
            <w:r w:rsidRPr="00B62E85">
              <w:rPr>
                <w:sz w:val="16"/>
                <w:szCs w:val="16"/>
              </w:rPr>
              <w:t>5,0</w:t>
            </w:r>
          </w:p>
        </w:tc>
        <w:tc>
          <w:tcPr>
            <w:tcW w:w="0" w:type="auto"/>
            <w:tcBorders>
              <w:top w:val="nil"/>
              <w:bottom w:val="nil"/>
            </w:tcBorders>
            <w:shd w:val="clear" w:color="auto" w:fill="FFFFFF"/>
            <w:tcMar>
              <w:top w:w="0" w:type="dxa"/>
              <w:left w:w="108" w:type="dxa"/>
              <w:bottom w:w="0" w:type="dxa"/>
              <w:right w:w="108" w:type="dxa"/>
            </w:tcMar>
            <w:vAlign w:val="center"/>
            <w:hideMark/>
          </w:tcPr>
          <w:p w14:paraId="07D0BE62" w14:textId="77777777" w:rsidR="009E0283" w:rsidRPr="00B62E85" w:rsidRDefault="009E0283" w:rsidP="00BC6B7A">
            <w:pPr>
              <w:snapToGrid w:val="0"/>
              <w:spacing w:after="0" w:line="276" w:lineRule="auto"/>
              <w:jc w:val="right"/>
              <w:rPr>
                <w:rFonts w:eastAsia="Calibri" w:cs="Arial"/>
                <w:sz w:val="16"/>
                <w:szCs w:val="16"/>
              </w:rPr>
            </w:pPr>
            <w:r w:rsidRPr="00B62E85">
              <w:rPr>
                <w:sz w:val="16"/>
                <w:szCs w:val="16"/>
              </w:rPr>
              <w:t>3,5</w:t>
            </w:r>
          </w:p>
        </w:tc>
        <w:tc>
          <w:tcPr>
            <w:tcW w:w="0" w:type="auto"/>
            <w:tcBorders>
              <w:top w:val="nil"/>
              <w:bottom w:val="nil"/>
              <w:right w:val="single" w:sz="2" w:space="0" w:color="A6A6A6" w:themeColor="background1" w:themeShade="A6"/>
            </w:tcBorders>
            <w:shd w:val="clear" w:color="auto" w:fill="FFFFFF"/>
            <w:tcMar>
              <w:top w:w="0" w:type="dxa"/>
              <w:left w:w="108" w:type="dxa"/>
              <w:bottom w:w="0" w:type="dxa"/>
              <w:right w:w="108" w:type="dxa"/>
            </w:tcMar>
            <w:vAlign w:val="center"/>
            <w:hideMark/>
          </w:tcPr>
          <w:p w14:paraId="6E246FE5" w14:textId="77777777" w:rsidR="009E0283" w:rsidRPr="00B62E85" w:rsidRDefault="009E0283" w:rsidP="00BC6B7A">
            <w:pPr>
              <w:snapToGrid w:val="0"/>
              <w:spacing w:after="0" w:line="276" w:lineRule="auto"/>
              <w:jc w:val="right"/>
              <w:rPr>
                <w:rFonts w:eastAsia="Calibri" w:cs="Arial"/>
                <w:sz w:val="16"/>
                <w:szCs w:val="16"/>
              </w:rPr>
            </w:pPr>
            <w:r w:rsidRPr="00B62E85">
              <w:rPr>
                <w:sz w:val="16"/>
                <w:szCs w:val="16"/>
              </w:rPr>
              <w:t>4,3</w:t>
            </w:r>
          </w:p>
        </w:tc>
      </w:tr>
      <w:tr w:rsidR="009E0283" w:rsidRPr="00B62E85" w14:paraId="5126B09F" w14:textId="77777777" w:rsidTr="00BC6B7A">
        <w:trPr>
          <w:cantSplit/>
          <w:trHeight w:val="283"/>
          <w:jc w:val="center"/>
        </w:trPr>
        <w:tc>
          <w:tcPr>
            <w:tcW w:w="0" w:type="auto"/>
            <w:tcBorders>
              <w:top w:val="nil"/>
              <w:left w:val="single" w:sz="2" w:space="0" w:color="A6A6A6" w:themeColor="background1" w:themeShade="A6"/>
              <w:bottom w:val="nil"/>
            </w:tcBorders>
            <w:shd w:val="clear" w:color="auto" w:fill="FFFFFF"/>
            <w:tcMar>
              <w:top w:w="0" w:type="dxa"/>
              <w:left w:w="108" w:type="dxa"/>
              <w:bottom w:w="0" w:type="dxa"/>
              <w:right w:w="108" w:type="dxa"/>
            </w:tcMar>
            <w:vAlign w:val="center"/>
            <w:hideMark/>
          </w:tcPr>
          <w:p w14:paraId="2EF275B4" w14:textId="77777777" w:rsidR="009E0283" w:rsidRPr="00152703" w:rsidRDefault="009E0283" w:rsidP="00BC6B7A">
            <w:pPr>
              <w:snapToGrid w:val="0"/>
              <w:spacing w:after="0" w:line="276" w:lineRule="auto"/>
              <w:jc w:val="left"/>
              <w:rPr>
                <w:rFonts w:eastAsia="Calibri" w:cs="Arial"/>
                <w:bCs/>
                <w:sz w:val="16"/>
                <w:szCs w:val="16"/>
              </w:rPr>
            </w:pPr>
            <w:r w:rsidRPr="00152703">
              <w:rPr>
                <w:sz w:val="16"/>
                <w:szCs w:val="16"/>
              </w:rPr>
              <w:t>Πληθωρισμός</w:t>
            </w:r>
            <w:r>
              <w:rPr>
                <w:sz w:val="16"/>
                <w:szCs w:val="16"/>
              </w:rPr>
              <w:t>**</w:t>
            </w:r>
          </w:p>
        </w:tc>
        <w:tc>
          <w:tcPr>
            <w:tcW w:w="0" w:type="auto"/>
            <w:tcBorders>
              <w:top w:val="nil"/>
              <w:bottom w:val="nil"/>
            </w:tcBorders>
            <w:shd w:val="clear" w:color="auto" w:fill="FFFFFF"/>
            <w:tcMar>
              <w:top w:w="0" w:type="dxa"/>
              <w:left w:w="108" w:type="dxa"/>
              <w:bottom w:w="0" w:type="dxa"/>
              <w:right w:w="108" w:type="dxa"/>
            </w:tcMar>
            <w:vAlign w:val="center"/>
          </w:tcPr>
          <w:p w14:paraId="269A4B51" w14:textId="77777777" w:rsidR="009E0283" w:rsidRPr="00B62E85" w:rsidRDefault="009E0283" w:rsidP="00BC6B7A">
            <w:pPr>
              <w:snapToGrid w:val="0"/>
              <w:spacing w:after="0" w:line="276" w:lineRule="auto"/>
              <w:jc w:val="right"/>
              <w:rPr>
                <w:rFonts w:eastAsia="Calibri" w:cs="Arial"/>
                <w:sz w:val="16"/>
                <w:szCs w:val="16"/>
              </w:rPr>
            </w:pPr>
            <w:r w:rsidRPr="00B62E85">
              <w:rPr>
                <w:sz w:val="16"/>
                <w:szCs w:val="16"/>
              </w:rPr>
              <w:t>4,1</w:t>
            </w:r>
          </w:p>
        </w:tc>
        <w:tc>
          <w:tcPr>
            <w:tcW w:w="0" w:type="auto"/>
            <w:tcBorders>
              <w:top w:val="nil"/>
              <w:bottom w:val="nil"/>
            </w:tcBorders>
            <w:shd w:val="clear" w:color="auto" w:fill="FFFFFF"/>
            <w:tcMar>
              <w:top w:w="0" w:type="dxa"/>
              <w:left w:w="108" w:type="dxa"/>
              <w:bottom w:w="0" w:type="dxa"/>
              <w:right w:w="108" w:type="dxa"/>
            </w:tcMar>
            <w:vAlign w:val="center"/>
          </w:tcPr>
          <w:p w14:paraId="08481C80" w14:textId="77777777" w:rsidR="009E0283" w:rsidRPr="00B62E85" w:rsidRDefault="009E0283" w:rsidP="00BC6B7A">
            <w:pPr>
              <w:snapToGrid w:val="0"/>
              <w:spacing w:after="0" w:line="276" w:lineRule="auto"/>
              <w:jc w:val="right"/>
              <w:rPr>
                <w:rFonts w:eastAsia="Calibri" w:cs="Arial"/>
                <w:sz w:val="16"/>
                <w:szCs w:val="16"/>
              </w:rPr>
            </w:pPr>
            <w:r w:rsidRPr="00B62E85">
              <w:rPr>
                <w:sz w:val="16"/>
                <w:szCs w:val="16"/>
              </w:rPr>
              <w:t>4,7</w:t>
            </w:r>
          </w:p>
        </w:tc>
        <w:tc>
          <w:tcPr>
            <w:tcW w:w="0" w:type="auto"/>
            <w:tcBorders>
              <w:top w:val="nil"/>
              <w:bottom w:val="nil"/>
              <w:right w:val="single" w:sz="2" w:space="0" w:color="A6A6A6" w:themeColor="background1" w:themeShade="A6"/>
            </w:tcBorders>
            <w:shd w:val="clear" w:color="auto" w:fill="FFFFFF"/>
            <w:tcMar>
              <w:top w:w="0" w:type="dxa"/>
              <w:left w:w="108" w:type="dxa"/>
              <w:bottom w:w="0" w:type="dxa"/>
              <w:right w:w="108" w:type="dxa"/>
            </w:tcMar>
            <w:vAlign w:val="center"/>
          </w:tcPr>
          <w:p w14:paraId="517A0535" w14:textId="77777777" w:rsidR="009E0283" w:rsidRPr="00B62E85" w:rsidRDefault="009E0283" w:rsidP="00BC6B7A">
            <w:pPr>
              <w:snapToGrid w:val="0"/>
              <w:spacing w:after="0" w:line="276" w:lineRule="auto"/>
              <w:jc w:val="right"/>
              <w:rPr>
                <w:rFonts w:eastAsia="Calibri" w:cs="Arial"/>
                <w:sz w:val="16"/>
                <w:szCs w:val="16"/>
              </w:rPr>
            </w:pPr>
            <w:r w:rsidRPr="00B62E85">
              <w:rPr>
                <w:sz w:val="16"/>
                <w:szCs w:val="16"/>
              </w:rPr>
              <w:t>3,9</w:t>
            </w:r>
          </w:p>
        </w:tc>
      </w:tr>
      <w:tr w:rsidR="009E0283" w:rsidRPr="00B62E85" w14:paraId="067FB398" w14:textId="77777777" w:rsidTr="00BC6B7A">
        <w:trPr>
          <w:cantSplit/>
          <w:trHeight w:val="283"/>
          <w:jc w:val="center"/>
        </w:trPr>
        <w:tc>
          <w:tcPr>
            <w:tcW w:w="0" w:type="auto"/>
            <w:tcBorders>
              <w:top w:val="nil"/>
              <w:left w:val="single" w:sz="2" w:space="0" w:color="A6A6A6" w:themeColor="background1" w:themeShade="A6"/>
              <w:bottom w:val="nil"/>
            </w:tcBorders>
            <w:shd w:val="clear" w:color="auto" w:fill="FFFFFF"/>
            <w:tcMar>
              <w:top w:w="0" w:type="dxa"/>
              <w:left w:w="108" w:type="dxa"/>
              <w:bottom w:w="0" w:type="dxa"/>
              <w:right w:w="108" w:type="dxa"/>
            </w:tcMar>
            <w:vAlign w:val="center"/>
            <w:hideMark/>
          </w:tcPr>
          <w:p w14:paraId="5452B2F4" w14:textId="77777777" w:rsidR="009E0283" w:rsidRPr="00152703" w:rsidRDefault="009E0283" w:rsidP="00BC6B7A">
            <w:pPr>
              <w:snapToGrid w:val="0"/>
              <w:spacing w:after="0" w:line="276" w:lineRule="auto"/>
              <w:jc w:val="left"/>
              <w:rPr>
                <w:rFonts w:eastAsia="Calibri" w:cs="Arial"/>
                <w:bCs/>
                <w:sz w:val="16"/>
                <w:szCs w:val="16"/>
                <w:lang w:val="en-US"/>
              </w:rPr>
            </w:pPr>
            <w:r w:rsidRPr="00152703">
              <w:rPr>
                <w:sz w:val="16"/>
                <w:szCs w:val="16"/>
              </w:rPr>
              <w:t>α. Προηγμένες οικονομίες</w:t>
            </w:r>
            <w:r>
              <w:rPr>
                <w:sz w:val="16"/>
                <w:szCs w:val="16"/>
              </w:rPr>
              <w:t>**</w:t>
            </w:r>
          </w:p>
        </w:tc>
        <w:tc>
          <w:tcPr>
            <w:tcW w:w="0" w:type="auto"/>
            <w:tcBorders>
              <w:top w:val="nil"/>
              <w:bottom w:val="nil"/>
            </w:tcBorders>
            <w:shd w:val="clear" w:color="auto" w:fill="FFFFFF"/>
            <w:tcMar>
              <w:top w:w="0" w:type="dxa"/>
              <w:left w:w="108" w:type="dxa"/>
              <w:bottom w:w="0" w:type="dxa"/>
              <w:right w:w="108" w:type="dxa"/>
            </w:tcMar>
            <w:vAlign w:val="center"/>
            <w:hideMark/>
          </w:tcPr>
          <w:p w14:paraId="03A829C3" w14:textId="77777777" w:rsidR="009E0283" w:rsidRPr="00B62E85" w:rsidRDefault="009E0283" w:rsidP="00BC6B7A">
            <w:pPr>
              <w:snapToGrid w:val="0"/>
              <w:spacing w:after="0" w:line="276" w:lineRule="auto"/>
              <w:jc w:val="right"/>
              <w:rPr>
                <w:rFonts w:eastAsia="Calibri" w:cs="Arial"/>
                <w:sz w:val="16"/>
                <w:szCs w:val="16"/>
              </w:rPr>
            </w:pPr>
            <w:r w:rsidRPr="00B62E85">
              <w:rPr>
                <w:sz w:val="16"/>
                <w:szCs w:val="16"/>
              </w:rPr>
              <w:t>2,5</w:t>
            </w:r>
          </w:p>
        </w:tc>
        <w:tc>
          <w:tcPr>
            <w:tcW w:w="0" w:type="auto"/>
            <w:tcBorders>
              <w:top w:val="nil"/>
              <w:bottom w:val="nil"/>
            </w:tcBorders>
            <w:shd w:val="clear" w:color="auto" w:fill="FFFFFF"/>
            <w:tcMar>
              <w:top w:w="0" w:type="dxa"/>
              <w:left w:w="108" w:type="dxa"/>
              <w:bottom w:w="0" w:type="dxa"/>
              <w:right w:w="108" w:type="dxa"/>
            </w:tcMar>
            <w:vAlign w:val="center"/>
            <w:hideMark/>
          </w:tcPr>
          <w:p w14:paraId="6556DFA0" w14:textId="77777777" w:rsidR="009E0283" w:rsidRPr="00B62E85" w:rsidRDefault="009E0283" w:rsidP="00BC6B7A">
            <w:pPr>
              <w:snapToGrid w:val="0"/>
              <w:spacing w:after="0" w:line="276" w:lineRule="auto"/>
              <w:jc w:val="right"/>
              <w:rPr>
                <w:rFonts w:eastAsia="Calibri" w:cs="Arial"/>
                <w:sz w:val="16"/>
                <w:szCs w:val="16"/>
              </w:rPr>
            </w:pPr>
            <w:r w:rsidRPr="00B62E85">
              <w:rPr>
                <w:sz w:val="16"/>
                <w:szCs w:val="16"/>
              </w:rPr>
              <w:t>3,0</w:t>
            </w:r>
          </w:p>
        </w:tc>
        <w:tc>
          <w:tcPr>
            <w:tcW w:w="0" w:type="auto"/>
            <w:tcBorders>
              <w:top w:val="nil"/>
              <w:bottom w:val="nil"/>
              <w:right w:val="single" w:sz="2" w:space="0" w:color="A6A6A6" w:themeColor="background1" w:themeShade="A6"/>
            </w:tcBorders>
            <w:shd w:val="clear" w:color="auto" w:fill="FFFFFF"/>
            <w:tcMar>
              <w:top w:w="0" w:type="dxa"/>
              <w:left w:w="108" w:type="dxa"/>
              <w:bottom w:w="0" w:type="dxa"/>
              <w:right w:w="108" w:type="dxa"/>
            </w:tcMar>
            <w:vAlign w:val="center"/>
            <w:hideMark/>
          </w:tcPr>
          <w:p w14:paraId="50CDE965" w14:textId="77777777" w:rsidR="009E0283" w:rsidRPr="00B62E85" w:rsidRDefault="009E0283" w:rsidP="00BC6B7A">
            <w:pPr>
              <w:snapToGrid w:val="0"/>
              <w:spacing w:after="0" w:line="276" w:lineRule="auto"/>
              <w:jc w:val="right"/>
              <w:rPr>
                <w:rFonts w:eastAsia="Calibri" w:cs="Arial"/>
                <w:sz w:val="16"/>
                <w:szCs w:val="16"/>
              </w:rPr>
            </w:pPr>
            <w:r w:rsidRPr="00B62E85">
              <w:rPr>
                <w:sz w:val="16"/>
                <w:szCs w:val="16"/>
              </w:rPr>
              <w:t>2,4</w:t>
            </w:r>
          </w:p>
        </w:tc>
      </w:tr>
      <w:tr w:rsidR="009E0283" w:rsidRPr="00B62E85" w14:paraId="73663024" w14:textId="77777777" w:rsidTr="00BC6B7A">
        <w:trPr>
          <w:cantSplit/>
          <w:trHeight w:val="283"/>
          <w:jc w:val="center"/>
        </w:trPr>
        <w:tc>
          <w:tcPr>
            <w:tcW w:w="0" w:type="auto"/>
            <w:tcBorders>
              <w:top w:val="nil"/>
              <w:left w:val="single" w:sz="2" w:space="0" w:color="A6A6A6" w:themeColor="background1" w:themeShade="A6"/>
              <w:bottom w:val="nil"/>
            </w:tcBorders>
            <w:shd w:val="clear" w:color="auto" w:fill="FFFFFF"/>
            <w:tcMar>
              <w:top w:w="0" w:type="dxa"/>
              <w:left w:w="108" w:type="dxa"/>
              <w:bottom w:w="0" w:type="dxa"/>
              <w:right w:w="108" w:type="dxa"/>
            </w:tcMar>
            <w:vAlign w:val="center"/>
            <w:hideMark/>
          </w:tcPr>
          <w:p w14:paraId="6C1970E8" w14:textId="77777777" w:rsidR="009E0283" w:rsidRPr="00152703" w:rsidRDefault="009E0283" w:rsidP="00BC6B7A">
            <w:pPr>
              <w:snapToGrid w:val="0"/>
              <w:spacing w:after="0" w:line="276" w:lineRule="auto"/>
              <w:jc w:val="left"/>
              <w:rPr>
                <w:rFonts w:eastAsia="Calibri" w:cs="Arial"/>
                <w:bCs/>
                <w:sz w:val="16"/>
                <w:szCs w:val="16"/>
              </w:rPr>
            </w:pPr>
            <w:r w:rsidRPr="00152703">
              <w:rPr>
                <w:sz w:val="16"/>
                <w:szCs w:val="16"/>
              </w:rPr>
              <w:t>β. Αναδυόμενες και αναπτυσσόμενες οικονομίες</w:t>
            </w:r>
            <w:r>
              <w:rPr>
                <w:sz w:val="16"/>
                <w:szCs w:val="16"/>
              </w:rPr>
              <w:t>**</w:t>
            </w:r>
          </w:p>
        </w:tc>
        <w:tc>
          <w:tcPr>
            <w:tcW w:w="0" w:type="auto"/>
            <w:tcBorders>
              <w:top w:val="nil"/>
              <w:bottom w:val="nil"/>
            </w:tcBorders>
            <w:shd w:val="clear" w:color="auto" w:fill="FFFFFF"/>
            <w:tcMar>
              <w:top w:w="0" w:type="dxa"/>
              <w:left w:w="108" w:type="dxa"/>
              <w:bottom w:w="0" w:type="dxa"/>
              <w:right w:w="108" w:type="dxa"/>
            </w:tcMar>
            <w:vAlign w:val="center"/>
            <w:hideMark/>
          </w:tcPr>
          <w:p w14:paraId="270D784F" w14:textId="77777777" w:rsidR="009E0283" w:rsidRPr="00B62E85" w:rsidRDefault="009E0283" w:rsidP="00BC6B7A">
            <w:pPr>
              <w:snapToGrid w:val="0"/>
              <w:spacing w:after="0" w:line="276" w:lineRule="auto"/>
              <w:jc w:val="right"/>
              <w:rPr>
                <w:rFonts w:eastAsia="Calibri" w:cs="Arial"/>
                <w:bCs/>
                <w:sz w:val="16"/>
                <w:szCs w:val="16"/>
              </w:rPr>
            </w:pPr>
            <w:r w:rsidRPr="00B62E85">
              <w:rPr>
                <w:sz w:val="16"/>
                <w:szCs w:val="16"/>
              </w:rPr>
              <w:t>5,2</w:t>
            </w:r>
          </w:p>
        </w:tc>
        <w:tc>
          <w:tcPr>
            <w:tcW w:w="0" w:type="auto"/>
            <w:tcBorders>
              <w:top w:val="nil"/>
              <w:bottom w:val="nil"/>
            </w:tcBorders>
            <w:shd w:val="clear" w:color="auto" w:fill="FFFFFF"/>
            <w:tcMar>
              <w:top w:w="0" w:type="dxa"/>
              <w:left w:w="108" w:type="dxa"/>
              <w:bottom w:w="0" w:type="dxa"/>
              <w:right w:w="108" w:type="dxa"/>
            </w:tcMar>
            <w:vAlign w:val="center"/>
            <w:hideMark/>
          </w:tcPr>
          <w:p w14:paraId="4ACD2446" w14:textId="77777777" w:rsidR="009E0283" w:rsidRPr="00B62E85" w:rsidRDefault="009E0283" w:rsidP="00BC6B7A">
            <w:pPr>
              <w:snapToGrid w:val="0"/>
              <w:spacing w:after="0" w:line="276" w:lineRule="auto"/>
              <w:jc w:val="right"/>
              <w:rPr>
                <w:rFonts w:eastAsia="Calibri" w:cs="Arial"/>
                <w:bCs/>
                <w:sz w:val="16"/>
                <w:szCs w:val="16"/>
              </w:rPr>
            </w:pPr>
            <w:r w:rsidRPr="00B62E85">
              <w:rPr>
                <w:sz w:val="16"/>
                <w:szCs w:val="16"/>
              </w:rPr>
              <w:t>5,8</w:t>
            </w:r>
          </w:p>
        </w:tc>
        <w:tc>
          <w:tcPr>
            <w:tcW w:w="0" w:type="auto"/>
            <w:tcBorders>
              <w:top w:val="nil"/>
              <w:bottom w:val="nil"/>
              <w:right w:val="single" w:sz="2" w:space="0" w:color="A6A6A6" w:themeColor="background1" w:themeShade="A6"/>
            </w:tcBorders>
            <w:shd w:val="clear" w:color="auto" w:fill="FFFFFF"/>
            <w:tcMar>
              <w:top w:w="0" w:type="dxa"/>
              <w:left w:w="108" w:type="dxa"/>
              <w:bottom w:w="0" w:type="dxa"/>
              <w:right w:w="108" w:type="dxa"/>
            </w:tcMar>
            <w:vAlign w:val="center"/>
            <w:hideMark/>
          </w:tcPr>
          <w:p w14:paraId="3AF56666" w14:textId="77777777" w:rsidR="009E0283" w:rsidRPr="00B62E85" w:rsidRDefault="009E0283" w:rsidP="00BC6B7A">
            <w:pPr>
              <w:tabs>
                <w:tab w:val="left" w:pos="380"/>
                <w:tab w:val="right" w:pos="578"/>
              </w:tabs>
              <w:snapToGrid w:val="0"/>
              <w:spacing w:after="0" w:line="276" w:lineRule="auto"/>
              <w:jc w:val="right"/>
              <w:rPr>
                <w:rFonts w:eastAsia="Calibri" w:cs="Arial"/>
                <w:bCs/>
                <w:sz w:val="16"/>
                <w:szCs w:val="16"/>
              </w:rPr>
            </w:pPr>
            <w:r w:rsidRPr="00B62E85">
              <w:rPr>
                <w:sz w:val="16"/>
                <w:szCs w:val="16"/>
              </w:rPr>
              <w:t>4,8</w:t>
            </w:r>
          </w:p>
        </w:tc>
      </w:tr>
      <w:tr w:rsidR="009E0283" w:rsidRPr="00B62E85" w14:paraId="4B86C7F2" w14:textId="77777777" w:rsidTr="00BC6B7A">
        <w:trPr>
          <w:cantSplit/>
          <w:trHeight w:val="283"/>
          <w:jc w:val="center"/>
        </w:trPr>
        <w:tc>
          <w:tcPr>
            <w:tcW w:w="0" w:type="auto"/>
            <w:tcBorders>
              <w:top w:val="nil"/>
              <w:left w:val="single" w:sz="2" w:space="0" w:color="A6A6A6" w:themeColor="background1" w:themeShade="A6"/>
              <w:bottom w:val="nil"/>
            </w:tcBorders>
            <w:shd w:val="clear" w:color="auto" w:fill="FFFFFF"/>
            <w:tcMar>
              <w:top w:w="0" w:type="dxa"/>
              <w:left w:w="108" w:type="dxa"/>
              <w:bottom w:w="0" w:type="dxa"/>
              <w:right w:w="108" w:type="dxa"/>
            </w:tcMar>
            <w:vAlign w:val="center"/>
          </w:tcPr>
          <w:p w14:paraId="3251D428" w14:textId="77777777" w:rsidR="009E0283" w:rsidRPr="00152703" w:rsidRDefault="009E0283" w:rsidP="00BC6B7A">
            <w:pPr>
              <w:snapToGrid w:val="0"/>
              <w:spacing w:after="0" w:line="276" w:lineRule="auto"/>
              <w:jc w:val="left"/>
              <w:rPr>
                <w:rFonts w:eastAsia="Calibri" w:cs="Arial"/>
                <w:bCs/>
                <w:sz w:val="16"/>
                <w:szCs w:val="16"/>
              </w:rPr>
            </w:pPr>
            <w:r w:rsidRPr="00152703">
              <w:rPr>
                <w:sz w:val="16"/>
                <w:szCs w:val="16"/>
              </w:rPr>
              <w:t>γ. Ευρωζώνη</w:t>
            </w:r>
            <w:r>
              <w:rPr>
                <w:sz w:val="16"/>
                <w:szCs w:val="16"/>
              </w:rPr>
              <w:t>*</w:t>
            </w:r>
          </w:p>
        </w:tc>
        <w:tc>
          <w:tcPr>
            <w:tcW w:w="0" w:type="auto"/>
            <w:tcBorders>
              <w:top w:val="nil"/>
              <w:bottom w:val="nil"/>
            </w:tcBorders>
            <w:shd w:val="clear" w:color="auto" w:fill="FFFFFF"/>
            <w:tcMar>
              <w:top w:w="0" w:type="dxa"/>
              <w:left w:w="108" w:type="dxa"/>
              <w:bottom w:w="0" w:type="dxa"/>
              <w:right w:w="108" w:type="dxa"/>
            </w:tcMar>
            <w:vAlign w:val="center"/>
          </w:tcPr>
          <w:p w14:paraId="0844DEC6" w14:textId="77777777" w:rsidR="009E0283" w:rsidRPr="00B62E85" w:rsidRDefault="009E0283" w:rsidP="00BC6B7A">
            <w:pPr>
              <w:snapToGrid w:val="0"/>
              <w:spacing w:after="0" w:line="276" w:lineRule="auto"/>
              <w:jc w:val="right"/>
              <w:rPr>
                <w:rFonts w:eastAsia="Calibri" w:cs="Arial"/>
                <w:sz w:val="16"/>
                <w:szCs w:val="16"/>
              </w:rPr>
            </w:pPr>
            <w:r w:rsidRPr="00B62E85">
              <w:rPr>
                <w:sz w:val="16"/>
                <w:szCs w:val="16"/>
              </w:rPr>
              <w:t>2,1</w:t>
            </w:r>
          </w:p>
        </w:tc>
        <w:tc>
          <w:tcPr>
            <w:tcW w:w="0" w:type="auto"/>
            <w:tcBorders>
              <w:top w:val="nil"/>
              <w:bottom w:val="nil"/>
            </w:tcBorders>
            <w:shd w:val="clear" w:color="auto" w:fill="FFFFFF"/>
            <w:tcMar>
              <w:top w:w="0" w:type="dxa"/>
              <w:left w:w="108" w:type="dxa"/>
              <w:bottom w:w="0" w:type="dxa"/>
              <w:right w:w="108" w:type="dxa"/>
            </w:tcMar>
            <w:vAlign w:val="center"/>
          </w:tcPr>
          <w:p w14:paraId="5522F60B" w14:textId="77777777" w:rsidR="009E0283" w:rsidRPr="00B62E85" w:rsidRDefault="009E0283" w:rsidP="00BC6B7A">
            <w:pPr>
              <w:snapToGrid w:val="0"/>
              <w:spacing w:after="0" w:line="276" w:lineRule="auto"/>
              <w:jc w:val="right"/>
              <w:rPr>
                <w:rFonts w:eastAsia="Calibri" w:cs="Arial"/>
                <w:sz w:val="16"/>
                <w:szCs w:val="16"/>
              </w:rPr>
            </w:pPr>
            <w:r w:rsidRPr="00B62E85">
              <w:rPr>
                <w:sz w:val="16"/>
                <w:szCs w:val="16"/>
              </w:rPr>
              <w:t>3,0</w:t>
            </w:r>
          </w:p>
        </w:tc>
        <w:tc>
          <w:tcPr>
            <w:tcW w:w="0" w:type="auto"/>
            <w:tcBorders>
              <w:top w:val="nil"/>
              <w:bottom w:val="nil"/>
              <w:right w:val="single" w:sz="2" w:space="0" w:color="A6A6A6" w:themeColor="background1" w:themeShade="A6"/>
            </w:tcBorders>
            <w:shd w:val="clear" w:color="auto" w:fill="FFFFFF"/>
            <w:tcMar>
              <w:top w:w="0" w:type="dxa"/>
              <w:left w:w="108" w:type="dxa"/>
              <w:bottom w:w="0" w:type="dxa"/>
              <w:right w:w="108" w:type="dxa"/>
            </w:tcMar>
            <w:vAlign w:val="center"/>
          </w:tcPr>
          <w:p w14:paraId="3945F2F7" w14:textId="77777777" w:rsidR="009E0283" w:rsidRPr="00B62E85" w:rsidRDefault="009E0283" w:rsidP="00BC6B7A">
            <w:pPr>
              <w:snapToGrid w:val="0"/>
              <w:spacing w:after="0" w:line="276" w:lineRule="auto"/>
              <w:jc w:val="right"/>
              <w:rPr>
                <w:rFonts w:eastAsia="Calibri" w:cs="Arial"/>
                <w:sz w:val="16"/>
                <w:szCs w:val="16"/>
              </w:rPr>
            </w:pPr>
            <w:r w:rsidRPr="00B62E85">
              <w:rPr>
                <w:sz w:val="16"/>
                <w:szCs w:val="16"/>
              </w:rPr>
              <w:t>2,3</w:t>
            </w:r>
          </w:p>
        </w:tc>
      </w:tr>
      <w:tr w:rsidR="009E0283" w:rsidRPr="00B62E85" w14:paraId="64ED3DB3" w14:textId="77777777" w:rsidTr="00BC6B7A">
        <w:trPr>
          <w:cantSplit/>
          <w:trHeight w:val="283"/>
          <w:jc w:val="center"/>
        </w:trPr>
        <w:tc>
          <w:tcPr>
            <w:tcW w:w="0" w:type="auto"/>
            <w:tcBorders>
              <w:top w:val="nil"/>
              <w:left w:val="single" w:sz="2" w:space="0" w:color="A6A6A6" w:themeColor="background1" w:themeShade="A6"/>
              <w:bottom w:val="single" w:sz="2" w:space="0" w:color="A6A6A6" w:themeColor="background1" w:themeShade="A6"/>
            </w:tcBorders>
            <w:shd w:val="clear" w:color="auto" w:fill="FFFFFF"/>
            <w:tcMar>
              <w:top w:w="0" w:type="dxa"/>
              <w:left w:w="108" w:type="dxa"/>
              <w:bottom w:w="0" w:type="dxa"/>
              <w:right w:w="108" w:type="dxa"/>
            </w:tcMar>
            <w:vAlign w:val="center"/>
            <w:hideMark/>
          </w:tcPr>
          <w:p w14:paraId="0CB15D11" w14:textId="77777777" w:rsidR="009E0283" w:rsidRPr="006416A8" w:rsidRDefault="009E0283" w:rsidP="00BC6B7A">
            <w:pPr>
              <w:snapToGrid w:val="0"/>
              <w:spacing w:after="0" w:line="276" w:lineRule="auto"/>
              <w:jc w:val="left"/>
              <w:rPr>
                <w:rFonts w:eastAsia="Calibri" w:cs="Arial"/>
                <w:bCs/>
                <w:sz w:val="16"/>
                <w:szCs w:val="16"/>
              </w:rPr>
            </w:pPr>
            <w:r w:rsidRPr="00152703">
              <w:rPr>
                <w:sz w:val="16"/>
                <w:szCs w:val="16"/>
              </w:rPr>
              <w:t>Τιμή πετρελαίου (</w:t>
            </w:r>
            <w:proofErr w:type="spellStart"/>
            <w:r w:rsidRPr="00152703">
              <w:rPr>
                <w:sz w:val="16"/>
                <w:szCs w:val="16"/>
              </w:rPr>
              <w:t>Brent</w:t>
            </w:r>
            <w:proofErr w:type="spellEnd"/>
            <w:r w:rsidRPr="00152703">
              <w:rPr>
                <w:sz w:val="16"/>
                <w:szCs w:val="16"/>
              </w:rPr>
              <w:t>, USD/</w:t>
            </w:r>
            <w:proofErr w:type="spellStart"/>
            <w:r w:rsidRPr="00152703">
              <w:rPr>
                <w:sz w:val="16"/>
                <w:szCs w:val="16"/>
              </w:rPr>
              <w:t>barrel</w:t>
            </w:r>
            <w:proofErr w:type="spellEnd"/>
            <w:r w:rsidRPr="00152703">
              <w:rPr>
                <w:sz w:val="16"/>
                <w:szCs w:val="16"/>
              </w:rPr>
              <w:t>)</w:t>
            </w:r>
            <w:r w:rsidRPr="006416A8">
              <w:rPr>
                <w:sz w:val="16"/>
                <w:szCs w:val="16"/>
              </w:rPr>
              <w:t>*</w:t>
            </w:r>
          </w:p>
        </w:tc>
        <w:tc>
          <w:tcPr>
            <w:tcW w:w="0" w:type="auto"/>
            <w:tcBorders>
              <w:top w:val="nil"/>
              <w:bottom w:val="single" w:sz="2" w:space="0" w:color="A6A6A6" w:themeColor="background1" w:themeShade="A6"/>
            </w:tcBorders>
            <w:shd w:val="clear" w:color="auto" w:fill="FFFFFF"/>
            <w:tcMar>
              <w:top w:w="0" w:type="dxa"/>
              <w:left w:w="108" w:type="dxa"/>
              <w:bottom w:w="0" w:type="dxa"/>
              <w:right w:w="108" w:type="dxa"/>
            </w:tcMar>
            <w:vAlign w:val="center"/>
            <w:hideMark/>
          </w:tcPr>
          <w:p w14:paraId="0B4C19F7" w14:textId="77777777" w:rsidR="009E0283" w:rsidRPr="00B62E85" w:rsidRDefault="009E0283" w:rsidP="00BC6B7A">
            <w:pPr>
              <w:snapToGrid w:val="0"/>
              <w:spacing w:after="0" w:line="276" w:lineRule="auto"/>
              <w:jc w:val="right"/>
              <w:rPr>
                <w:rFonts w:eastAsia="Calibri" w:cs="Arial"/>
                <w:sz w:val="16"/>
                <w:szCs w:val="16"/>
                <w:lang w:val="en-US"/>
              </w:rPr>
            </w:pPr>
            <w:r w:rsidRPr="00B62E85">
              <w:rPr>
                <w:sz w:val="16"/>
                <w:szCs w:val="16"/>
              </w:rPr>
              <w:t>68,9</w:t>
            </w:r>
          </w:p>
        </w:tc>
        <w:tc>
          <w:tcPr>
            <w:tcW w:w="0" w:type="auto"/>
            <w:tcBorders>
              <w:top w:val="nil"/>
              <w:bottom w:val="single" w:sz="2" w:space="0" w:color="A6A6A6" w:themeColor="background1" w:themeShade="A6"/>
            </w:tcBorders>
            <w:shd w:val="clear" w:color="auto" w:fill="FFFFFF"/>
            <w:tcMar>
              <w:top w:w="0" w:type="dxa"/>
              <w:left w:w="108" w:type="dxa"/>
              <w:bottom w:w="0" w:type="dxa"/>
              <w:right w:w="108" w:type="dxa"/>
            </w:tcMar>
            <w:vAlign w:val="center"/>
            <w:hideMark/>
          </w:tcPr>
          <w:p w14:paraId="018CC278" w14:textId="77777777" w:rsidR="009E0283" w:rsidRPr="00B62E85" w:rsidRDefault="009E0283" w:rsidP="00BC6B7A">
            <w:pPr>
              <w:snapToGrid w:val="0"/>
              <w:spacing w:after="0" w:line="276" w:lineRule="auto"/>
              <w:jc w:val="right"/>
              <w:rPr>
                <w:rFonts w:eastAsia="Calibri" w:cs="Arial"/>
                <w:sz w:val="16"/>
                <w:szCs w:val="16"/>
              </w:rPr>
            </w:pPr>
            <w:r w:rsidRPr="00B62E85">
              <w:rPr>
                <w:sz w:val="16"/>
                <w:szCs w:val="16"/>
              </w:rPr>
              <w:t>91,2</w:t>
            </w:r>
          </w:p>
        </w:tc>
        <w:tc>
          <w:tcPr>
            <w:tcW w:w="0" w:type="auto"/>
            <w:tcBorders>
              <w:top w:val="nil"/>
              <w:bottom w:val="single" w:sz="2" w:space="0" w:color="A6A6A6" w:themeColor="background1" w:themeShade="A6"/>
              <w:right w:val="single" w:sz="2" w:space="0" w:color="A6A6A6" w:themeColor="background1" w:themeShade="A6"/>
            </w:tcBorders>
            <w:shd w:val="clear" w:color="auto" w:fill="FFFFFF"/>
            <w:tcMar>
              <w:top w:w="0" w:type="dxa"/>
              <w:left w:w="108" w:type="dxa"/>
              <w:bottom w:w="0" w:type="dxa"/>
              <w:right w:w="108" w:type="dxa"/>
            </w:tcMar>
            <w:vAlign w:val="center"/>
            <w:hideMark/>
          </w:tcPr>
          <w:p w14:paraId="100D2FBE" w14:textId="77777777" w:rsidR="009E0283" w:rsidRPr="00B62E85" w:rsidRDefault="009E0283" w:rsidP="00BC6B7A">
            <w:pPr>
              <w:snapToGrid w:val="0"/>
              <w:spacing w:after="0" w:line="276" w:lineRule="auto"/>
              <w:jc w:val="right"/>
              <w:rPr>
                <w:rFonts w:eastAsia="Calibri" w:cs="Arial"/>
                <w:sz w:val="16"/>
                <w:szCs w:val="16"/>
                <w:lang w:val="en-US"/>
              </w:rPr>
            </w:pPr>
            <w:r w:rsidRPr="00B62E85">
              <w:rPr>
                <w:sz w:val="16"/>
                <w:szCs w:val="16"/>
              </w:rPr>
              <w:t>78,2</w:t>
            </w:r>
          </w:p>
        </w:tc>
      </w:tr>
      <w:tr w:rsidR="009E0283" w:rsidRPr="00E05FE9" w14:paraId="4EFB0284" w14:textId="77777777" w:rsidTr="00BC6B7A">
        <w:trPr>
          <w:cantSplit/>
          <w:trHeight w:val="283"/>
          <w:jc w:val="center"/>
        </w:trPr>
        <w:tc>
          <w:tcPr>
            <w:tcW w:w="0" w:type="auto"/>
            <w:gridSpan w:val="4"/>
            <w:tcBorders>
              <w:top w:val="single" w:sz="2" w:space="0" w:color="A6A6A6" w:themeColor="background1" w:themeShade="A6"/>
              <w:left w:val="nil"/>
              <w:bottom w:val="nil"/>
              <w:right w:val="nil"/>
            </w:tcBorders>
            <w:shd w:val="clear" w:color="auto" w:fill="FFFFFF"/>
            <w:tcMar>
              <w:top w:w="0" w:type="dxa"/>
              <w:left w:w="108" w:type="dxa"/>
              <w:bottom w:w="0" w:type="dxa"/>
              <w:right w:w="108" w:type="dxa"/>
            </w:tcMar>
            <w:vAlign w:val="center"/>
          </w:tcPr>
          <w:p w14:paraId="7C64F1C6" w14:textId="77777777" w:rsidR="009E0283" w:rsidRPr="00E05FE9" w:rsidRDefault="009E0283" w:rsidP="00BC6B7A">
            <w:pPr>
              <w:tabs>
                <w:tab w:val="left" w:pos="113"/>
              </w:tabs>
              <w:snapToGrid w:val="0"/>
              <w:spacing w:before="60" w:after="0" w:line="276" w:lineRule="auto"/>
              <w:rPr>
                <w:sz w:val="16"/>
                <w:szCs w:val="16"/>
              </w:rPr>
            </w:pPr>
            <w:r w:rsidRPr="00E05FE9">
              <w:rPr>
                <w:sz w:val="16"/>
                <w:szCs w:val="16"/>
                <w:vertAlign w:val="superscript"/>
              </w:rPr>
              <w:t>1</w:t>
            </w:r>
            <w:r w:rsidRPr="00E05FE9">
              <w:rPr>
                <w:sz w:val="16"/>
                <w:szCs w:val="16"/>
                <w:vertAlign w:val="superscript"/>
              </w:rPr>
              <w:tab/>
            </w:r>
            <w:r w:rsidRPr="00E05FE9">
              <w:rPr>
                <w:sz w:val="16"/>
                <w:szCs w:val="16"/>
              </w:rPr>
              <w:t>Εκτιμήσεις</w:t>
            </w:r>
          </w:p>
          <w:p w14:paraId="479C371C" w14:textId="77777777" w:rsidR="009E0283" w:rsidRPr="00E05FE9" w:rsidRDefault="009E0283" w:rsidP="00BC6B7A">
            <w:pPr>
              <w:tabs>
                <w:tab w:val="left" w:pos="113"/>
              </w:tabs>
              <w:snapToGrid w:val="0"/>
              <w:spacing w:before="60" w:after="0" w:line="276" w:lineRule="auto"/>
              <w:rPr>
                <w:rFonts w:eastAsia="Calibri" w:cs="Arial"/>
                <w:bCs/>
                <w:sz w:val="16"/>
                <w:szCs w:val="16"/>
              </w:rPr>
            </w:pPr>
            <w:r w:rsidRPr="00E05FE9">
              <w:rPr>
                <w:sz w:val="16"/>
                <w:szCs w:val="16"/>
                <w:vertAlign w:val="superscript"/>
              </w:rPr>
              <w:t>2</w:t>
            </w:r>
            <w:r w:rsidRPr="00E05FE9">
              <w:rPr>
                <w:sz w:val="16"/>
                <w:szCs w:val="16"/>
                <w:vertAlign w:val="superscript"/>
              </w:rPr>
              <w:tab/>
            </w:r>
            <w:r w:rsidRPr="00E05FE9">
              <w:rPr>
                <w:sz w:val="16"/>
                <w:szCs w:val="16"/>
              </w:rPr>
              <w:t>Προβλέψεις</w:t>
            </w:r>
          </w:p>
        </w:tc>
      </w:tr>
      <w:tr w:rsidR="009E0283" w:rsidRPr="001A0A6A" w14:paraId="2424EA7F" w14:textId="77777777" w:rsidTr="00BC6B7A">
        <w:trPr>
          <w:cantSplit/>
          <w:trHeight w:val="283"/>
          <w:jc w:val="center"/>
        </w:trPr>
        <w:tc>
          <w:tcPr>
            <w:tcW w:w="0" w:type="auto"/>
            <w:gridSpan w:val="4"/>
            <w:tcBorders>
              <w:top w:val="nil"/>
              <w:left w:val="nil"/>
              <w:bottom w:val="nil"/>
              <w:right w:val="nil"/>
            </w:tcBorders>
            <w:shd w:val="clear" w:color="auto" w:fill="FFFFFF"/>
            <w:tcMar>
              <w:top w:w="0" w:type="dxa"/>
              <w:left w:w="108" w:type="dxa"/>
              <w:bottom w:w="0" w:type="dxa"/>
              <w:right w:w="108" w:type="dxa"/>
            </w:tcMar>
            <w:vAlign w:val="center"/>
          </w:tcPr>
          <w:p w14:paraId="0E9C5786" w14:textId="77777777" w:rsidR="009E0283" w:rsidRPr="002620CE" w:rsidRDefault="009E0283" w:rsidP="00BC6B7A">
            <w:pPr>
              <w:tabs>
                <w:tab w:val="left" w:pos="510"/>
                <w:tab w:val="left" w:pos="624"/>
              </w:tabs>
              <w:snapToGrid w:val="0"/>
              <w:spacing w:before="60" w:after="0" w:line="276" w:lineRule="auto"/>
              <w:rPr>
                <w:sz w:val="16"/>
                <w:szCs w:val="16"/>
                <w:lang w:val="en-US"/>
              </w:rPr>
            </w:pPr>
            <w:r w:rsidRPr="00C103FB">
              <w:rPr>
                <w:sz w:val="16"/>
                <w:szCs w:val="16"/>
              </w:rPr>
              <w:t>Πηγές</w:t>
            </w:r>
            <w:r w:rsidRPr="00C103FB">
              <w:rPr>
                <w:sz w:val="16"/>
                <w:szCs w:val="16"/>
                <w:lang w:val="en-US"/>
              </w:rPr>
              <w:t>:</w:t>
            </w:r>
            <w:r w:rsidRPr="00C103FB">
              <w:rPr>
                <w:sz w:val="16"/>
                <w:szCs w:val="16"/>
                <w:lang w:val="en-US"/>
              </w:rPr>
              <w:tab/>
              <w:t>*European Commission, European Economic Forecast, Spring 2026</w:t>
            </w:r>
          </w:p>
          <w:p w14:paraId="1ED673CB" w14:textId="77777777" w:rsidR="009E0283" w:rsidRPr="00C103FB" w:rsidRDefault="009E0283" w:rsidP="00BC6B7A">
            <w:pPr>
              <w:tabs>
                <w:tab w:val="left" w:pos="510"/>
                <w:tab w:val="left" w:pos="624"/>
              </w:tabs>
              <w:snapToGrid w:val="0"/>
              <w:spacing w:before="60" w:after="0" w:line="276" w:lineRule="auto"/>
              <w:rPr>
                <w:rFonts w:eastAsia="Calibri" w:cs="Arial"/>
                <w:bCs/>
                <w:sz w:val="16"/>
                <w:szCs w:val="16"/>
                <w:lang w:val="en-US"/>
              </w:rPr>
            </w:pPr>
            <w:r>
              <w:rPr>
                <w:sz w:val="16"/>
                <w:szCs w:val="16"/>
                <w:lang w:val="en-US"/>
              </w:rPr>
              <w:tab/>
            </w:r>
            <w:r w:rsidRPr="00C103FB">
              <w:rPr>
                <w:sz w:val="16"/>
                <w:szCs w:val="16"/>
                <w:lang w:val="en-US"/>
              </w:rPr>
              <w:t xml:space="preserve">**IMF, World Economic Outlook Update, </w:t>
            </w:r>
            <w:r w:rsidRPr="00C103FB">
              <w:rPr>
                <w:sz w:val="16"/>
                <w:szCs w:val="16"/>
              </w:rPr>
              <w:t>Ιούλιος</w:t>
            </w:r>
            <w:r w:rsidRPr="00C103FB">
              <w:rPr>
                <w:sz w:val="16"/>
                <w:szCs w:val="16"/>
                <w:lang w:val="en-US"/>
              </w:rPr>
              <w:t xml:space="preserve"> 2026</w:t>
            </w:r>
          </w:p>
        </w:tc>
      </w:tr>
    </w:tbl>
    <w:p w14:paraId="44A28C18" w14:textId="77777777" w:rsidR="009E0283" w:rsidRPr="00BB711E" w:rsidRDefault="009E0283" w:rsidP="009E0283">
      <w:pPr>
        <w:spacing w:before="240"/>
      </w:pPr>
      <w:r w:rsidRPr="00BB711E">
        <w:t xml:space="preserve">Οι πληθωριστικές πιέσεις στην Ευρώπη προβλέπεται να </w:t>
      </w:r>
      <w:r>
        <w:t>ενταθούν</w:t>
      </w:r>
      <w:r w:rsidRPr="00BB711E">
        <w:t xml:space="preserve"> το 2026 και να αποκλιμακωθούν το 2027. Η Ευρωπαϊκή Επιτροπή προβλέπει αύξηση του </w:t>
      </w:r>
      <w:proofErr w:type="spellStart"/>
      <w:r w:rsidRPr="00BB711E">
        <w:t>ΕνΔΤΚ</w:t>
      </w:r>
      <w:proofErr w:type="spellEnd"/>
      <w:r w:rsidRPr="00BB711E">
        <w:t xml:space="preserve"> στην ΕΕ από 2,5% το 2025 σε 3,1% το 2026 και υποχώρησή του σε 2,4% το 2027. Στην Ευρωζώνη ο πληθωρισμός προβλέπεται να αυξηθεί από 2,1% </w:t>
      </w:r>
      <w:r>
        <w:t xml:space="preserve">το 2025 </w:t>
      </w:r>
      <w:r w:rsidRPr="00BB711E">
        <w:t xml:space="preserve">σε 3,0% το 2026 και να υποχωρήσει σε 2,3% το 2027. Η </w:t>
      </w:r>
      <w:r>
        <w:t xml:space="preserve">εν λόγω </w:t>
      </w:r>
      <w:r w:rsidRPr="00BB711E">
        <w:t xml:space="preserve">εξέλιξη αντανακλά πρωτίστως την άνοδο των ενεργειακών τιμών και τη σταδιακή </w:t>
      </w:r>
      <w:r>
        <w:t xml:space="preserve">επέκτασή </w:t>
      </w:r>
      <w:r w:rsidRPr="00BB711E">
        <w:t>της στις υπόλοιπες συνιστώσες του πληθωρισμού.</w:t>
      </w:r>
    </w:p>
    <w:p w14:paraId="6077F2C3" w14:textId="77777777" w:rsidR="00A336ED" w:rsidRDefault="00A336ED" w:rsidP="00A336ED">
      <w:r w:rsidRPr="00E75365">
        <w:t xml:space="preserve">Σύμφωνα με τις τεχνικές παραδοχές των </w:t>
      </w:r>
      <w:r>
        <w:t>ε</w:t>
      </w:r>
      <w:r w:rsidRPr="00E75365">
        <w:t xml:space="preserve">αρινών </w:t>
      </w:r>
      <w:r>
        <w:t>ο</w:t>
      </w:r>
      <w:r w:rsidRPr="00E75365">
        <w:t xml:space="preserve">ικονομικών </w:t>
      </w:r>
      <w:r>
        <w:t>π</w:t>
      </w:r>
      <w:r w:rsidRPr="00E75365">
        <w:t xml:space="preserve">ροβλέψεων της Ευρωπαϊκής Επιτροπής, η μέση τιμή του αργού πετρελαίου </w:t>
      </w:r>
      <w:proofErr w:type="spellStart"/>
      <w:r w:rsidRPr="00E75365">
        <w:t>Brent</w:t>
      </w:r>
      <w:proofErr w:type="spellEnd"/>
      <w:r w:rsidRPr="00E75365">
        <w:t xml:space="preserve"> </w:t>
      </w:r>
      <w:r>
        <w:t>αναμένεται</w:t>
      </w:r>
      <w:r w:rsidRPr="00E75365">
        <w:t xml:space="preserve"> να αυξηθεί από 68,9 δολάρια ανά βαρέλι το 2025 σε 91,2 δολάρια το 2026 και να υποχωρήσει σε 78,2 δολάρια το 2027. Σε </w:t>
      </w:r>
      <w:r>
        <w:t xml:space="preserve">σύγκριση </w:t>
      </w:r>
      <w:r w:rsidRPr="00E75365">
        <w:t xml:space="preserve">με τις </w:t>
      </w:r>
      <w:r>
        <w:t>φ</w:t>
      </w:r>
      <w:r w:rsidRPr="00E75365">
        <w:t xml:space="preserve">θινοπωρινές </w:t>
      </w:r>
      <w:r>
        <w:t>π</w:t>
      </w:r>
      <w:r w:rsidRPr="00E75365">
        <w:t xml:space="preserve">ροβλέψεις του 2025 οι παραδοχές για την τιμή του πετρελαίου είναι αυξημένες κατά 46% περίπου για το 2026 και </w:t>
      </w:r>
      <w:r>
        <w:t xml:space="preserve">κατά </w:t>
      </w:r>
      <w:r w:rsidRPr="00E75365">
        <w:t>24% για το 2027.</w:t>
      </w:r>
    </w:p>
    <w:p w14:paraId="046949BD" w14:textId="77777777" w:rsidR="00AB291D" w:rsidRDefault="00EC0A22" w:rsidP="00043609">
      <w:r w:rsidRPr="00EC0A22">
        <w:lastRenderedPageBreak/>
        <w:t>Με βάση το βασικό μακροοικονομικό σενάριο, ο ρυθμός αύξησης του πραγματικού ΑΕΠ της Ελλάδας προβλέπεται σε 2,3% το 2027, παραμένοντας σημαντικά υψηλότερος από τις διαθέσιμες προβλέψεις για τον μέσο όρο της Ευρωζώνης και της ΕΕ. Οι προβλέψεις της ΕΚΤ του Σεπτεμβρίου 2026 τοποθετούν τον ρυθμό αύξησης του πραγματικού ΑΕΠ της Ευρωζώνης σε 1,4% το 2027, ενώ οι εαρινές προβλέψεις της Ευρωπαϊκής Επιτροπής προβλέπουν ρυθμό 1,4% για την ΕΕ.</w:t>
      </w:r>
      <w:r>
        <w:t xml:space="preserve"> </w:t>
      </w:r>
    </w:p>
    <w:p w14:paraId="7CDCAA29" w14:textId="2F91B8BF" w:rsidR="00043609" w:rsidRDefault="00043609" w:rsidP="00043609">
      <w:r w:rsidRPr="00814D50">
        <w:t xml:space="preserve">Σε κατά κεφαλήν όρους, με βάση τις δημογραφικές παραδοχές του βασικού σεναρίου, το πραγματικό ΑΕΠ ανά κάτοικο στην Ελλάδα προβλέπεται να αυξηθεί κατά </w:t>
      </w:r>
      <w:r w:rsidRPr="00173C6D">
        <w:t>2,6%</w:t>
      </w:r>
      <w:r w:rsidRPr="00814D50">
        <w:t xml:space="preserve"> το 2027. Στις </w:t>
      </w:r>
      <w:r>
        <w:t>ε</w:t>
      </w:r>
      <w:r w:rsidRPr="00814D50">
        <w:t xml:space="preserve">αρινές </w:t>
      </w:r>
      <w:r>
        <w:t>ο</w:t>
      </w:r>
      <w:r w:rsidRPr="00814D50">
        <w:t xml:space="preserve">ικονομικές </w:t>
      </w:r>
      <w:r>
        <w:t>π</w:t>
      </w:r>
      <w:r w:rsidRPr="00814D50">
        <w:t xml:space="preserve">ροβλέψεις της Ευρωπαϊκής Επιτροπής οι αντίστοιχοι ρυθμοί για την Ευρωζώνη και την ΕΕ </w:t>
      </w:r>
      <w:r>
        <w:t>αναμένονται</w:t>
      </w:r>
      <w:r w:rsidRPr="00814D50">
        <w:t xml:space="preserve"> σε 1,0% και </w:t>
      </w:r>
      <w:r>
        <w:t xml:space="preserve">σε </w:t>
      </w:r>
      <w:r w:rsidRPr="00814D50">
        <w:t>1,3% αντίστοιχα. Η διατήρηση υψηλότερου ρυθμού αύξησης του πραγματικού κατά κεφαλήν ΑΕΠ συνεπάγεται, εφόσον επαληθευ</w:t>
      </w:r>
      <w:r>
        <w:t>τ</w:t>
      </w:r>
      <w:r w:rsidRPr="00814D50">
        <w:t>ούν οι σχετικές προβλέψεις, περαιτέρω περιορισμό της απόκλισης του κατά κεφαλήν εισοδήματος της Ελλάδας από τον μέσο όρο της Ευρωζώνης και της ΕΕ.</w:t>
      </w:r>
    </w:p>
    <w:p w14:paraId="3878D2B8" w14:textId="3C2376CD" w:rsidR="00043609" w:rsidRDefault="00043609" w:rsidP="00043609">
      <w:pPr>
        <w:rPr>
          <w:rFonts w:cs="Arial"/>
          <w:szCs w:val="20"/>
        </w:rPr>
      </w:pPr>
      <w:r>
        <w:rPr>
          <w:rFonts w:cs="Arial"/>
          <w:szCs w:val="20"/>
        </w:rPr>
        <w:t xml:space="preserve">Σημαντικό παράγοντα στην ανοδική πορεία του ρυθμού ανάπτυξης για το 2027 αποτελούν οι νέες κυβερνητικές παρεμβάσεις, όπως ανακοινώθηκαν στην 90η Διεθνή Έκθεση Θεσσαλονίκης (ΔΕΘ 2026), οι οποίες περιλαμβάνουν ένα ευρύ και συνεκτικό πλαίσιο μέτρων ύψους 2,2 δισ. ευρώ περίπου για το 2027, καλύπτοντας το σύνολο των κοινωνικών ομάδων, καθώς επίσης και σημαντικά μέτρα για την ενίσχυση των επενδύσεων και της επιχειρηματικότητας. </w:t>
      </w:r>
    </w:p>
    <w:p w14:paraId="14AFCD76" w14:textId="77777777" w:rsidR="00AB291D" w:rsidRDefault="00AB291D" w:rsidP="00AB291D">
      <w:r w:rsidRPr="00814D50">
        <w:t xml:space="preserve">Ο ακαθάριστος σχηματισμός παγίου κεφαλαίου προβλέπεται να αυξηθεί κατά 7,9% το 2027 έναντι 7,7% το 2026 και να συνεισφέρει κατά περίπου 1,5 ποσοστιαία μονάδα στον ετήσιο ρυθμό μεταβολής του πραγματικού ΑΕΠ. Οι επενδύσεις αναμένεται, ως εκ τούτου, να παραμείνουν η σημαντικότερη θετική συνιστώσα της </w:t>
      </w:r>
      <w:r>
        <w:t xml:space="preserve">εγχώριας </w:t>
      </w:r>
      <w:r w:rsidRPr="00814D50">
        <w:t>ζήτησης, με την αύξηση της επενδυτικής δραστηριότητας να προέρχεται κυρίως από τις κατασκευές και τον εξοπλισμό.</w:t>
      </w:r>
      <w:r>
        <w:t xml:space="preserve"> </w:t>
      </w:r>
      <w:r w:rsidRPr="00814D50">
        <w:t>Η συνέχιση της επενδυτικής μεγέθυνσης συνεπάγεται περαιτέρω περιορισμό της απόκλισης του επενδυτικού ποσοστού της Ελλάδας από εκείνο της Ευρωζώνης</w:t>
      </w:r>
      <w:r>
        <w:t xml:space="preserve"> και συνεπώς, περαιτέρω συρρίκνωση του αρνητικού επενδυτικού κενού</w:t>
      </w:r>
      <w:r w:rsidRPr="00814D50">
        <w:t xml:space="preserve">. </w:t>
      </w:r>
      <w:r>
        <w:t>Σ</w:t>
      </w:r>
      <w:r w:rsidRPr="00814D50">
        <w:t xml:space="preserve">ε σταθερές τιμές </w:t>
      </w:r>
      <w:r w:rsidRPr="00D64F37">
        <w:t>οι επεν</w:t>
      </w:r>
      <w:r w:rsidRPr="00814D50">
        <w:t>δύσεις στην Ελλάδα διαμορφώνονται σε 19,2% του ΑΕΠ το 2026 και σε 20,2% το 2027. Σε τρέχουσες τιμές το αντίστοιχο επενδυτικό ποσοστό προβλέπεται να αυξηθεί από 17,8% του ΑΕΠ το 2026 σε 18,6% το 2027. Η απόκλιση από την Ευρωζώνη, η οποία έχει περιοριστεί σημαντικά από το 2019, προβλέπεται να μειωθεί περαιτέρω το 2027.</w:t>
      </w:r>
    </w:p>
    <w:p w14:paraId="1633CDE5" w14:textId="77777777" w:rsidR="00043609" w:rsidRPr="00814D50" w:rsidRDefault="00043609" w:rsidP="00043609">
      <w:r w:rsidRPr="00814D50">
        <w:t>Η πραγματική ιδιωτική κατανάλωση προβλέπεται να αυξηθεί κατά 1,5% το 2027 από 1,4% το 2026, ενώ η δημόσια κατανάλωση προβλέπεται να αυξηθεί κατά 1,4%</w:t>
      </w:r>
      <w:r>
        <w:t xml:space="preserve"> το 2027</w:t>
      </w:r>
      <w:r w:rsidRPr="00814D50">
        <w:t xml:space="preserve"> από 1,1% το 2026. Η εξέλιξη της ιδιωτικής κατανάλωσης υποστηρίζεται από την αύξηση της απασχόλησης και των αμοιβών, </w:t>
      </w:r>
      <w:r>
        <w:t xml:space="preserve">από </w:t>
      </w:r>
      <w:r w:rsidRPr="00814D50">
        <w:t xml:space="preserve">τις παρεμβάσεις που ενισχύουν το διαθέσιμο εισόδημα των νοικοκυριών </w:t>
      </w:r>
      <w:r>
        <w:t xml:space="preserve">καθώς </w:t>
      </w:r>
      <w:r w:rsidRPr="00814D50">
        <w:t xml:space="preserve">και </w:t>
      </w:r>
      <w:r>
        <w:t xml:space="preserve">από </w:t>
      </w:r>
      <w:r w:rsidRPr="00814D50">
        <w:t>την προβλεπόμενη αποκλιμάκωση του πληθωρισμού.</w:t>
      </w:r>
    </w:p>
    <w:p w14:paraId="5C6E9AAA" w14:textId="77777777" w:rsidR="00043609" w:rsidRPr="00814D50" w:rsidRDefault="00043609" w:rsidP="00043609">
      <w:r w:rsidRPr="00814D50">
        <w:t xml:space="preserve">Η απασχόληση σε </w:t>
      </w:r>
      <w:proofErr w:type="spellStart"/>
      <w:r w:rsidRPr="00814D50">
        <w:t>εθνικολογιστική</w:t>
      </w:r>
      <w:proofErr w:type="spellEnd"/>
      <w:r w:rsidRPr="00814D50">
        <w:t xml:space="preserve"> βάση προβλέπεται να αυξηθεί κατά 0,4% το 2027, με τον αριθμό των μισθωτών να αυξάνεται κατά 0,7%. Με βάση τις </w:t>
      </w:r>
      <w:r>
        <w:t xml:space="preserve">εν λόγω </w:t>
      </w:r>
      <w:r w:rsidRPr="00814D50">
        <w:t xml:space="preserve">προβολές, ο αριθμός των μισθωτών προσεγγίζει τα 4,0 εκατ. άτομα και </w:t>
      </w:r>
      <w:r>
        <w:t xml:space="preserve">του συνόλου των απασχολουμένων </w:t>
      </w:r>
      <w:r w:rsidRPr="00814D50">
        <w:t xml:space="preserve">τα 5,3 εκατ. άτομα. Παράλληλα, σύμφωνα </w:t>
      </w:r>
      <w:r>
        <w:t xml:space="preserve">με τον ορισμό της </w:t>
      </w:r>
      <w:r w:rsidRPr="00814D50">
        <w:t>Έρευνα</w:t>
      </w:r>
      <w:r>
        <w:t>ς</w:t>
      </w:r>
      <w:r w:rsidRPr="00814D50">
        <w:t xml:space="preserve"> Εργατικού Δυναμικού</w:t>
      </w:r>
      <w:r>
        <w:t>,</w:t>
      </w:r>
      <w:r w:rsidRPr="00814D50">
        <w:t xml:space="preserve"> το ποσοστό ανεργίας προβλέπεται να υποχωρήσει περαιτέρω</w:t>
      </w:r>
      <w:r>
        <w:t>,</w:t>
      </w:r>
      <w:r w:rsidRPr="00814D50">
        <w:t xml:space="preserve"> από 8,4% το 2026 σε 7,9% το 2027.</w:t>
      </w:r>
    </w:p>
    <w:p w14:paraId="1A3048BF" w14:textId="77777777" w:rsidR="00043609" w:rsidRPr="00814D50" w:rsidRDefault="00043609" w:rsidP="00043609">
      <w:r w:rsidRPr="00814D50">
        <w:t>Οι αμοιβές εξαρτημένης εργασίας ανά εργαζόμενο προβλέπεται να αυξηθούν σε ονομαστικούς όρους κατά 3,9% το 2027 έναντι 3,7% το 2026</w:t>
      </w:r>
      <w:r>
        <w:t xml:space="preserve"> και οι συνολικές αμοιβές εξαρτημένης εργασίας σε 4,6% το 2027 από 4,4% το 2026</w:t>
      </w:r>
      <w:r w:rsidRPr="00814D50">
        <w:t xml:space="preserve">. Η </w:t>
      </w:r>
      <w:r>
        <w:t xml:space="preserve">συγκεκριμένη </w:t>
      </w:r>
      <w:r w:rsidRPr="00814D50">
        <w:t>εξέλιξη αντανακλά τη συνεχιζόμενη άνοδο των μισθών, συμπεριλαμβανομέν</w:t>
      </w:r>
      <w:r>
        <w:t>ων</w:t>
      </w:r>
      <w:r w:rsidRPr="00814D50">
        <w:t xml:space="preserve"> της προβλεπ</w:t>
      </w:r>
      <w:r>
        <w:t>ό</w:t>
      </w:r>
      <w:r w:rsidRPr="00814D50">
        <w:t>μ</w:t>
      </w:r>
      <w:r>
        <w:t>ε</w:t>
      </w:r>
      <w:r w:rsidRPr="00814D50">
        <w:t>νης νέας αναπροσαρμογής του κατώτατου μισθού</w:t>
      </w:r>
      <w:r>
        <w:t xml:space="preserve">, της συνακόλουθης αύξησης των μισθών των δημοσίων υπαλλήλων καθώς και της θέσπισης από το 2027 του </w:t>
      </w:r>
      <w:r>
        <w:lastRenderedPageBreak/>
        <w:t>επιδόματος εορτών Χριστουγέννων για τους δημοσίους υπαλλήλους και λειτουργούς</w:t>
      </w:r>
      <w:r w:rsidRPr="00814D50">
        <w:t xml:space="preserve">. Σε </w:t>
      </w:r>
      <w:r>
        <w:t>σύγκριση</w:t>
      </w:r>
      <w:r w:rsidRPr="00814D50">
        <w:t xml:space="preserve"> με το 2019 οι κατά κεφαλήν αμοιβές εξαρτημένης εργασίας προβλέπεται να είναι αυξημένες κατά </w:t>
      </w:r>
      <w:r w:rsidRPr="00173C6D">
        <w:t>25,8%</w:t>
      </w:r>
      <w:r w:rsidRPr="00814D50">
        <w:t xml:space="preserve"> σε ονομαστικούς όρους.</w:t>
      </w:r>
    </w:p>
    <w:p w14:paraId="49638AD2" w14:textId="77777777" w:rsidR="00043609" w:rsidRPr="00814D50" w:rsidRDefault="00043609" w:rsidP="00043609">
      <w:r w:rsidRPr="00814D50">
        <w:t xml:space="preserve">Σε πραγματικούς όρους οι </w:t>
      </w:r>
      <w:r>
        <w:t xml:space="preserve">ονομαστικές </w:t>
      </w:r>
      <w:r w:rsidRPr="00814D50">
        <w:t>αμοιβές ανά εργαζόμενο προβλέπεται να αυξηθούν κατά 1,4% το 2027, καθ</w:t>
      </w:r>
      <w:r>
        <w:t xml:space="preserve">’ όσον </w:t>
      </w:r>
      <w:r w:rsidRPr="00814D50">
        <w:t xml:space="preserve">η αύξηση των ονομαστικών αμοιβών συνδυάζεται με την αποκλιμάκωση του πληθωρισμού. </w:t>
      </w:r>
      <w:r>
        <w:t>Επιπλέον, οι καθαρές πραγματικές αμοιβές θα ενισχυθούν περαιτέρω από τη μείωση κατά 0,5% των ασφαλιστικών εισφορών.</w:t>
      </w:r>
      <w:r w:rsidRPr="00814D50">
        <w:t xml:space="preserve"> Παράλληλα, η παραγωγικότητα της εργασίας προβλέπεται να </w:t>
      </w:r>
      <w:r>
        <w:t>ενισχυθεί</w:t>
      </w:r>
      <w:r w:rsidRPr="00814D50">
        <w:t xml:space="preserve"> κατά 2,0% </w:t>
      </w:r>
      <w:r>
        <w:t xml:space="preserve">το 2027 </w:t>
      </w:r>
      <w:r w:rsidRPr="00814D50">
        <w:t xml:space="preserve">έναντι 1,5% το 2026. </w:t>
      </w:r>
      <w:r>
        <w:t>Κατά συνέπεια</w:t>
      </w:r>
      <w:r w:rsidRPr="00814D50">
        <w:t xml:space="preserve">, ο ρυθμός αύξησης του κόστους εργασίας ανά μονάδα προϊόντος </w:t>
      </w:r>
      <w:r>
        <w:t>προβλέπεται να διαμορφωθεί</w:t>
      </w:r>
      <w:r w:rsidRPr="00814D50">
        <w:t xml:space="preserve"> σε 1,9% το 2027.</w:t>
      </w:r>
    </w:p>
    <w:p w14:paraId="0AD1866A" w14:textId="5A10B900" w:rsidR="00043609" w:rsidRPr="00EC4780" w:rsidRDefault="00043609" w:rsidP="00043609">
      <w:pPr>
        <w:spacing w:after="240"/>
      </w:pPr>
      <w:r w:rsidRPr="00814D50">
        <w:t xml:space="preserve">Ο μέσος ετήσιος ρυθμός μεταβολής του </w:t>
      </w:r>
      <w:proofErr w:type="spellStart"/>
      <w:r w:rsidRPr="00814D50">
        <w:t>Εν</w:t>
      </w:r>
      <w:r>
        <w:t>Δ</w:t>
      </w:r>
      <w:r w:rsidRPr="00814D50">
        <w:t>ΤΚ</w:t>
      </w:r>
      <w:proofErr w:type="spellEnd"/>
      <w:r w:rsidRPr="00814D50">
        <w:t xml:space="preserve"> προβλέπεται να υποχωρήσει σε 2,4%</w:t>
      </w:r>
      <w:r>
        <w:t xml:space="preserve"> το 2027</w:t>
      </w:r>
      <w:r w:rsidRPr="00814D50">
        <w:t xml:space="preserve"> από 3,6% το 2026, υπό την παραδοχή </w:t>
      </w:r>
      <w:r>
        <w:t xml:space="preserve">της </w:t>
      </w:r>
      <w:r w:rsidRPr="00814D50">
        <w:t>σταδιακής αποκλιμάκωσης των διεθνών τιμών της ενέργειας</w:t>
      </w:r>
      <w:r>
        <w:t>, σύμφωνα με τις προβλέψεις της Ευρωπαϊκής Επιτροπής</w:t>
      </w:r>
      <w:r w:rsidRPr="00043609">
        <w:t xml:space="preserve">. </w:t>
      </w:r>
      <w:r w:rsidRPr="00173C6D">
        <w:t>Ο εθνικός Δ</w:t>
      </w:r>
      <w:r>
        <w:t>ΤΚ</w:t>
      </w:r>
      <w:r w:rsidRPr="00173C6D">
        <w:t xml:space="preserve"> προβλέπεται</w:t>
      </w:r>
      <w:r>
        <w:t>,</w:t>
      </w:r>
      <w:r w:rsidRPr="00173C6D">
        <w:t xml:space="preserve"> αντίστοιχα</w:t>
      </w:r>
      <w:r>
        <w:t>,</w:t>
      </w:r>
      <w:r w:rsidRPr="00173C6D">
        <w:t xml:space="preserve"> να </w:t>
      </w:r>
      <w:r>
        <w:t>μεταβληθεί</w:t>
      </w:r>
      <w:r w:rsidRPr="00173C6D">
        <w:t xml:space="preserve"> κατά 2,6%</w:t>
      </w:r>
      <w:r>
        <w:t xml:space="preserve"> το 2027</w:t>
      </w:r>
      <w:r w:rsidRPr="00173C6D">
        <w:t xml:space="preserve"> έναντι 3,8% το 2026.</w:t>
      </w:r>
    </w:p>
    <w:p w14:paraId="56E6933A" w14:textId="77777777" w:rsidR="006F6D35" w:rsidRDefault="006F6D35" w:rsidP="006F6D35">
      <w:pPr>
        <w:spacing w:before="240"/>
        <w:rPr>
          <w:lang w:val="en-US"/>
        </w:rPr>
      </w:pPr>
      <w:r w:rsidRPr="00707A26">
        <w:t>Στον εξωτερικό τομέα η προβλεπόμενη ανάκαμψη του διεθνούς εμπορίου το 2027 αναμένεται να στηρίξει την εξαγωγική δραστηριότητα, ενώ η διατήρηση ισχυρής εγχώριας ζήτησης, ιδίως για επενδύσεις, αναμένεται να ενισχύσει παράλληλα τις εισαγωγές. Οι εξαγωγές αγαθών και υπηρεσιών σε όρους όγκου προβλέπεται να αυξηθούν κατά 3,1% και οι εισαγωγές κατά 4,0%. Ειδικότερα, οι εξαγωγές αγαθών προβλέπεται να αυξηθούν κατά 3,3% και οι εισαγωγές αγαθών κατά 4,4%, ενώ οι εξαγωγές και οι εισαγωγές υπηρεσιών προβλέπεται να αυξηθούν κατά 2,9% και κατά 2,7% αντίστοιχα. Οι καθαρές εξαγωγές υπηρεσιών εκτιμάται ότι θα έχουν θετική επίδραση στον ρυθμό μεταβολής του πραγματικού ΑΕΠ κατά περίπου 0,2 ποσοστιαίες μονάδες. Οι ταξιδιωτικές εισπράξεις προβλέπεται να αυξηθούν κατά 5,9%.</w:t>
      </w:r>
    </w:p>
    <w:tbl>
      <w:tblPr>
        <w:tblW w:w="0" w:type="auto"/>
        <w:jc w:val="center"/>
        <w:tblBorders>
          <w:top w:val="single" w:sz="8" w:space="0" w:color="7F7F7F"/>
          <w:left w:val="single" w:sz="8" w:space="0" w:color="7F7F7F"/>
          <w:bottom w:val="single" w:sz="8" w:space="0" w:color="7F7F7F"/>
          <w:right w:val="single" w:sz="8" w:space="0" w:color="7F7F7F"/>
        </w:tblBorders>
        <w:tblLook w:val="00A0" w:firstRow="1" w:lastRow="0" w:firstColumn="1" w:lastColumn="0" w:noHBand="0" w:noVBand="0"/>
      </w:tblPr>
      <w:tblGrid>
        <w:gridCol w:w="4892"/>
        <w:gridCol w:w="933"/>
        <w:gridCol w:w="995"/>
        <w:gridCol w:w="950"/>
      </w:tblGrid>
      <w:tr w:rsidR="006F6D35" w:rsidRPr="0025392F" w14:paraId="5F359C75" w14:textId="77777777" w:rsidTr="00A10814">
        <w:trPr>
          <w:cantSplit/>
          <w:trHeight w:val="567"/>
          <w:jc w:val="center"/>
        </w:trPr>
        <w:tc>
          <w:tcPr>
            <w:tcW w:w="7770" w:type="dxa"/>
            <w:gridSpan w:val="4"/>
            <w:tcBorders>
              <w:top w:val="single" w:sz="2" w:space="0" w:color="A6A6A6" w:themeColor="background1" w:themeShade="A6"/>
              <w:left w:val="single" w:sz="2" w:space="0" w:color="A6A6A6" w:themeColor="background1" w:themeShade="A6"/>
              <w:bottom w:val="nil"/>
              <w:right w:val="single" w:sz="2" w:space="0" w:color="A6A6A6" w:themeColor="background1" w:themeShade="A6"/>
            </w:tcBorders>
            <w:shd w:val="clear" w:color="auto" w:fill="D5DCE4"/>
            <w:vAlign w:val="center"/>
          </w:tcPr>
          <w:p w14:paraId="42891956" w14:textId="77777777" w:rsidR="006F6D35" w:rsidRPr="000C2169" w:rsidRDefault="006F6D35" w:rsidP="00A10814">
            <w:pPr>
              <w:spacing w:after="0" w:line="276" w:lineRule="auto"/>
              <w:jc w:val="center"/>
              <w:rPr>
                <w:b/>
                <w:color w:val="000000"/>
                <w:sz w:val="18"/>
                <w:szCs w:val="18"/>
              </w:rPr>
            </w:pPr>
            <w:bookmarkStart w:id="2" w:name="_Toc241773166"/>
            <w:r w:rsidRPr="000C2169">
              <w:rPr>
                <w:b/>
                <w:color w:val="000000"/>
                <w:sz w:val="18"/>
                <w:szCs w:val="18"/>
              </w:rPr>
              <w:t>Βασικά μακροοικονομικά μεγέθη της ελληνικής οικονομίας</w:t>
            </w:r>
            <w:bookmarkEnd w:id="2"/>
          </w:p>
          <w:p w14:paraId="209DC259" w14:textId="77777777" w:rsidR="006F6D35" w:rsidRPr="0025392F" w:rsidRDefault="006F6D35" w:rsidP="00A10814">
            <w:pPr>
              <w:spacing w:after="0" w:line="276" w:lineRule="auto"/>
              <w:jc w:val="center"/>
              <w:rPr>
                <w:rFonts w:ascii="Calibri" w:hAnsi="Calibri"/>
                <w:b/>
                <w:sz w:val="18"/>
                <w:szCs w:val="18"/>
              </w:rPr>
            </w:pPr>
            <w:r w:rsidRPr="000C2169">
              <w:rPr>
                <w:b/>
                <w:color w:val="000000"/>
                <w:sz w:val="18"/>
                <w:szCs w:val="18"/>
              </w:rPr>
              <w:t>(ετήσιες μεταβολές %</w:t>
            </w:r>
            <w:r>
              <w:rPr>
                <w:b/>
                <w:color w:val="000000"/>
                <w:sz w:val="18"/>
                <w:szCs w:val="18"/>
              </w:rPr>
              <w:t>)</w:t>
            </w:r>
          </w:p>
        </w:tc>
      </w:tr>
      <w:tr w:rsidR="006F6D35" w:rsidRPr="0025392F" w14:paraId="7FD0FBDB" w14:textId="77777777" w:rsidTr="00A10814">
        <w:trPr>
          <w:cantSplit/>
          <w:trHeight w:val="340"/>
          <w:jc w:val="center"/>
        </w:trPr>
        <w:tc>
          <w:tcPr>
            <w:tcW w:w="4892" w:type="dxa"/>
            <w:tcBorders>
              <w:top w:val="nil"/>
              <w:left w:val="single" w:sz="2" w:space="0" w:color="A6A6A6" w:themeColor="background1" w:themeShade="A6"/>
              <w:bottom w:val="nil"/>
            </w:tcBorders>
            <w:shd w:val="clear" w:color="auto" w:fill="F2F2F2" w:themeFill="background1" w:themeFillShade="F2"/>
            <w:vAlign w:val="center"/>
          </w:tcPr>
          <w:p w14:paraId="26C02353" w14:textId="77777777" w:rsidR="006F6D35" w:rsidRPr="0025392F" w:rsidRDefault="006F6D35" w:rsidP="00A10814">
            <w:pPr>
              <w:spacing w:after="0" w:line="276" w:lineRule="auto"/>
              <w:jc w:val="center"/>
              <w:rPr>
                <w:rFonts w:ascii="Arial Narrow" w:hAnsi="Arial Narrow"/>
                <w:b/>
                <w:sz w:val="16"/>
                <w:szCs w:val="16"/>
              </w:rPr>
            </w:pPr>
          </w:p>
        </w:tc>
        <w:tc>
          <w:tcPr>
            <w:tcW w:w="933" w:type="dxa"/>
            <w:tcBorders>
              <w:top w:val="nil"/>
              <w:bottom w:val="nil"/>
            </w:tcBorders>
            <w:shd w:val="clear" w:color="auto" w:fill="F2F2F2" w:themeFill="background1" w:themeFillShade="F2"/>
            <w:vAlign w:val="center"/>
          </w:tcPr>
          <w:p w14:paraId="3417F36E" w14:textId="77777777" w:rsidR="006F6D35" w:rsidRPr="003969D7" w:rsidRDefault="006F6D35" w:rsidP="00A10814">
            <w:pPr>
              <w:spacing w:after="0" w:line="276" w:lineRule="auto"/>
              <w:jc w:val="center"/>
              <w:rPr>
                <w:rFonts w:cs="Arial"/>
                <w:b/>
                <w:sz w:val="16"/>
                <w:szCs w:val="16"/>
              </w:rPr>
            </w:pPr>
            <w:r w:rsidRPr="003969D7">
              <w:rPr>
                <w:rFonts w:cs="Arial"/>
                <w:b/>
                <w:sz w:val="16"/>
                <w:szCs w:val="16"/>
              </w:rPr>
              <w:t>2025</w:t>
            </w:r>
          </w:p>
        </w:tc>
        <w:tc>
          <w:tcPr>
            <w:tcW w:w="995" w:type="dxa"/>
            <w:tcBorders>
              <w:top w:val="nil"/>
              <w:bottom w:val="nil"/>
            </w:tcBorders>
            <w:shd w:val="clear" w:color="auto" w:fill="F2F2F2" w:themeFill="background1" w:themeFillShade="F2"/>
            <w:vAlign w:val="center"/>
          </w:tcPr>
          <w:p w14:paraId="15E2995B" w14:textId="77777777" w:rsidR="006F6D35" w:rsidRPr="003969D7" w:rsidRDefault="006F6D35" w:rsidP="00A10814">
            <w:pPr>
              <w:spacing w:after="0" w:line="276" w:lineRule="auto"/>
              <w:jc w:val="center"/>
              <w:rPr>
                <w:rFonts w:cs="Arial"/>
                <w:b/>
                <w:sz w:val="16"/>
                <w:szCs w:val="16"/>
              </w:rPr>
            </w:pPr>
            <w:r w:rsidRPr="003969D7">
              <w:rPr>
                <w:rFonts w:cs="Arial"/>
                <w:b/>
                <w:sz w:val="16"/>
                <w:szCs w:val="16"/>
              </w:rPr>
              <w:t>2026</w:t>
            </w:r>
            <w:r w:rsidRPr="003969D7">
              <w:rPr>
                <w:rFonts w:cs="Arial"/>
                <w:b/>
                <w:sz w:val="16"/>
                <w:szCs w:val="16"/>
                <w:vertAlign w:val="superscript"/>
              </w:rPr>
              <w:t>2</w:t>
            </w:r>
          </w:p>
        </w:tc>
        <w:tc>
          <w:tcPr>
            <w:tcW w:w="950" w:type="dxa"/>
            <w:tcBorders>
              <w:top w:val="nil"/>
              <w:bottom w:val="nil"/>
              <w:right w:val="single" w:sz="2" w:space="0" w:color="A6A6A6" w:themeColor="background1" w:themeShade="A6"/>
            </w:tcBorders>
            <w:shd w:val="clear" w:color="auto" w:fill="F2F2F2" w:themeFill="background1" w:themeFillShade="F2"/>
            <w:vAlign w:val="center"/>
          </w:tcPr>
          <w:p w14:paraId="3121FC18" w14:textId="77777777" w:rsidR="006F6D35" w:rsidRPr="003969D7" w:rsidRDefault="006F6D35" w:rsidP="00A10814">
            <w:pPr>
              <w:spacing w:after="0" w:line="276" w:lineRule="auto"/>
              <w:jc w:val="center"/>
              <w:rPr>
                <w:rFonts w:cs="Arial"/>
                <w:b/>
                <w:sz w:val="16"/>
                <w:szCs w:val="16"/>
              </w:rPr>
            </w:pPr>
            <w:r w:rsidRPr="003969D7">
              <w:rPr>
                <w:rFonts w:cs="Arial"/>
                <w:b/>
                <w:sz w:val="16"/>
                <w:szCs w:val="16"/>
              </w:rPr>
              <w:t>2027</w:t>
            </w:r>
            <w:r w:rsidRPr="003969D7">
              <w:rPr>
                <w:rFonts w:cs="Arial"/>
                <w:b/>
                <w:sz w:val="16"/>
                <w:szCs w:val="16"/>
                <w:vertAlign w:val="superscript"/>
              </w:rPr>
              <w:t>3</w:t>
            </w:r>
          </w:p>
        </w:tc>
      </w:tr>
      <w:tr w:rsidR="006F6D35" w:rsidRPr="00EB4E92" w14:paraId="5931DB2A" w14:textId="77777777" w:rsidTr="00A10814">
        <w:trPr>
          <w:cantSplit/>
          <w:trHeight w:val="283"/>
          <w:jc w:val="center"/>
        </w:trPr>
        <w:tc>
          <w:tcPr>
            <w:tcW w:w="4892" w:type="dxa"/>
            <w:tcBorders>
              <w:top w:val="nil"/>
              <w:left w:val="single" w:sz="2" w:space="0" w:color="A6A6A6" w:themeColor="background1" w:themeShade="A6"/>
              <w:bottom w:val="nil"/>
            </w:tcBorders>
            <w:vAlign w:val="center"/>
          </w:tcPr>
          <w:p w14:paraId="0F5B0A48" w14:textId="77777777" w:rsidR="006F6D35" w:rsidRPr="00EB4E92" w:rsidRDefault="006F6D35" w:rsidP="00A10814">
            <w:pPr>
              <w:spacing w:after="0" w:line="276" w:lineRule="auto"/>
              <w:rPr>
                <w:rFonts w:cs="Arial"/>
                <w:sz w:val="16"/>
                <w:szCs w:val="16"/>
              </w:rPr>
            </w:pPr>
            <w:r w:rsidRPr="00EB4E92">
              <w:rPr>
                <w:rFonts w:cs="Arial"/>
                <w:sz w:val="16"/>
                <w:szCs w:val="16"/>
              </w:rPr>
              <w:t>ΑΕΠ</w:t>
            </w:r>
          </w:p>
        </w:tc>
        <w:tc>
          <w:tcPr>
            <w:tcW w:w="933" w:type="dxa"/>
            <w:tcBorders>
              <w:top w:val="nil"/>
              <w:bottom w:val="nil"/>
            </w:tcBorders>
            <w:vAlign w:val="center"/>
          </w:tcPr>
          <w:p w14:paraId="32A61A3D" w14:textId="77777777" w:rsidR="006F6D35" w:rsidRPr="00EB4E92" w:rsidRDefault="006F6D35" w:rsidP="00A10814">
            <w:pPr>
              <w:spacing w:after="0" w:line="276" w:lineRule="auto"/>
              <w:jc w:val="right"/>
              <w:rPr>
                <w:rFonts w:cs="Arial"/>
                <w:sz w:val="16"/>
                <w:szCs w:val="16"/>
              </w:rPr>
            </w:pPr>
            <w:r w:rsidRPr="00EB4E92">
              <w:rPr>
                <w:rFonts w:cs="Arial"/>
                <w:sz w:val="16"/>
                <w:szCs w:val="16"/>
              </w:rPr>
              <w:t>2,1</w:t>
            </w:r>
          </w:p>
        </w:tc>
        <w:tc>
          <w:tcPr>
            <w:tcW w:w="995" w:type="dxa"/>
            <w:tcBorders>
              <w:top w:val="nil"/>
              <w:bottom w:val="nil"/>
            </w:tcBorders>
            <w:vAlign w:val="center"/>
          </w:tcPr>
          <w:p w14:paraId="294964D6" w14:textId="77777777" w:rsidR="006F6D35" w:rsidRPr="00EB4E92" w:rsidRDefault="006F6D35" w:rsidP="00A10814">
            <w:pPr>
              <w:spacing w:after="0" w:line="276" w:lineRule="auto"/>
              <w:jc w:val="right"/>
              <w:rPr>
                <w:rFonts w:cs="Arial"/>
                <w:sz w:val="16"/>
                <w:szCs w:val="16"/>
              </w:rPr>
            </w:pPr>
            <w:r w:rsidRPr="00EB4E92">
              <w:rPr>
                <w:rFonts w:cs="Arial"/>
                <w:sz w:val="16"/>
                <w:szCs w:val="16"/>
              </w:rPr>
              <w:t>2,0</w:t>
            </w:r>
          </w:p>
        </w:tc>
        <w:tc>
          <w:tcPr>
            <w:tcW w:w="950" w:type="dxa"/>
            <w:tcBorders>
              <w:top w:val="nil"/>
              <w:bottom w:val="nil"/>
              <w:right w:val="single" w:sz="2" w:space="0" w:color="A6A6A6" w:themeColor="background1" w:themeShade="A6"/>
            </w:tcBorders>
            <w:vAlign w:val="center"/>
          </w:tcPr>
          <w:p w14:paraId="7FAE34F0" w14:textId="77777777" w:rsidR="006F6D35" w:rsidRPr="00EB4E92" w:rsidRDefault="006F6D35" w:rsidP="00A10814">
            <w:pPr>
              <w:spacing w:after="0" w:line="276" w:lineRule="auto"/>
              <w:jc w:val="right"/>
              <w:rPr>
                <w:rFonts w:cs="Arial"/>
                <w:sz w:val="16"/>
                <w:szCs w:val="16"/>
              </w:rPr>
            </w:pPr>
            <w:r w:rsidRPr="00EB4E92">
              <w:rPr>
                <w:rFonts w:cs="Arial"/>
                <w:sz w:val="16"/>
                <w:szCs w:val="16"/>
              </w:rPr>
              <w:t>2,3</w:t>
            </w:r>
          </w:p>
        </w:tc>
      </w:tr>
      <w:tr w:rsidR="006F6D35" w:rsidRPr="00EB4E92" w14:paraId="3666B7DE" w14:textId="77777777" w:rsidTr="00A10814">
        <w:trPr>
          <w:cantSplit/>
          <w:trHeight w:val="283"/>
          <w:jc w:val="center"/>
        </w:trPr>
        <w:tc>
          <w:tcPr>
            <w:tcW w:w="4892" w:type="dxa"/>
            <w:tcBorders>
              <w:top w:val="nil"/>
              <w:left w:val="single" w:sz="2" w:space="0" w:color="A6A6A6" w:themeColor="background1" w:themeShade="A6"/>
              <w:bottom w:val="nil"/>
            </w:tcBorders>
            <w:vAlign w:val="center"/>
          </w:tcPr>
          <w:p w14:paraId="68B1BD63" w14:textId="77777777" w:rsidR="006F6D35" w:rsidRPr="00EB4E92" w:rsidRDefault="006F6D35" w:rsidP="00A10814">
            <w:pPr>
              <w:spacing w:after="0" w:line="276" w:lineRule="auto"/>
              <w:rPr>
                <w:rFonts w:cs="Arial"/>
                <w:sz w:val="16"/>
                <w:szCs w:val="16"/>
              </w:rPr>
            </w:pPr>
            <w:r w:rsidRPr="00EB4E92">
              <w:rPr>
                <w:rFonts w:cs="Arial"/>
                <w:sz w:val="16"/>
                <w:szCs w:val="16"/>
              </w:rPr>
              <w:t>Ιδιωτική κατανάλωση</w:t>
            </w:r>
          </w:p>
        </w:tc>
        <w:tc>
          <w:tcPr>
            <w:tcW w:w="933" w:type="dxa"/>
            <w:tcBorders>
              <w:top w:val="nil"/>
              <w:bottom w:val="nil"/>
            </w:tcBorders>
            <w:vAlign w:val="center"/>
          </w:tcPr>
          <w:p w14:paraId="05BB64B9" w14:textId="77777777" w:rsidR="006F6D35" w:rsidRPr="00EB4E92" w:rsidRDefault="006F6D35" w:rsidP="00A10814">
            <w:pPr>
              <w:spacing w:after="0" w:line="276" w:lineRule="auto"/>
              <w:jc w:val="right"/>
              <w:rPr>
                <w:rFonts w:cs="Arial"/>
                <w:sz w:val="16"/>
                <w:szCs w:val="16"/>
              </w:rPr>
            </w:pPr>
            <w:r w:rsidRPr="00EB4E92">
              <w:rPr>
                <w:rFonts w:cs="Arial"/>
                <w:sz w:val="16"/>
                <w:szCs w:val="16"/>
              </w:rPr>
              <w:t>2,0</w:t>
            </w:r>
          </w:p>
        </w:tc>
        <w:tc>
          <w:tcPr>
            <w:tcW w:w="995" w:type="dxa"/>
            <w:tcBorders>
              <w:top w:val="nil"/>
              <w:bottom w:val="nil"/>
            </w:tcBorders>
            <w:vAlign w:val="center"/>
          </w:tcPr>
          <w:p w14:paraId="0113B3F3" w14:textId="77777777" w:rsidR="006F6D35" w:rsidRPr="00EB4E92" w:rsidRDefault="006F6D35" w:rsidP="00A10814">
            <w:pPr>
              <w:spacing w:after="0" w:line="276" w:lineRule="auto"/>
              <w:jc w:val="right"/>
              <w:rPr>
                <w:rFonts w:cs="Arial"/>
                <w:sz w:val="16"/>
                <w:szCs w:val="16"/>
              </w:rPr>
            </w:pPr>
            <w:r w:rsidRPr="00EB4E92">
              <w:rPr>
                <w:rFonts w:cs="Arial"/>
                <w:sz w:val="16"/>
                <w:szCs w:val="16"/>
              </w:rPr>
              <w:t>1,4</w:t>
            </w:r>
          </w:p>
        </w:tc>
        <w:tc>
          <w:tcPr>
            <w:tcW w:w="950" w:type="dxa"/>
            <w:tcBorders>
              <w:top w:val="nil"/>
              <w:bottom w:val="nil"/>
              <w:right w:val="single" w:sz="2" w:space="0" w:color="A6A6A6" w:themeColor="background1" w:themeShade="A6"/>
            </w:tcBorders>
            <w:vAlign w:val="center"/>
          </w:tcPr>
          <w:p w14:paraId="6BEB213B" w14:textId="77777777" w:rsidR="006F6D35" w:rsidRPr="00EB4E92" w:rsidRDefault="006F6D35" w:rsidP="00A10814">
            <w:pPr>
              <w:spacing w:after="0" w:line="276" w:lineRule="auto"/>
              <w:jc w:val="right"/>
              <w:rPr>
                <w:rFonts w:cs="Arial"/>
                <w:sz w:val="16"/>
                <w:szCs w:val="16"/>
              </w:rPr>
            </w:pPr>
            <w:r w:rsidRPr="00EB4E92">
              <w:rPr>
                <w:rFonts w:cs="Arial"/>
                <w:sz w:val="16"/>
                <w:szCs w:val="16"/>
              </w:rPr>
              <w:t>1,5</w:t>
            </w:r>
          </w:p>
        </w:tc>
      </w:tr>
      <w:tr w:rsidR="006F6D35" w:rsidRPr="00EB4E92" w14:paraId="127E8E2E" w14:textId="77777777" w:rsidTr="00A10814">
        <w:trPr>
          <w:cantSplit/>
          <w:trHeight w:val="283"/>
          <w:jc w:val="center"/>
        </w:trPr>
        <w:tc>
          <w:tcPr>
            <w:tcW w:w="4892" w:type="dxa"/>
            <w:tcBorders>
              <w:top w:val="nil"/>
              <w:left w:val="single" w:sz="2" w:space="0" w:color="A6A6A6" w:themeColor="background1" w:themeShade="A6"/>
              <w:bottom w:val="nil"/>
            </w:tcBorders>
            <w:vAlign w:val="center"/>
          </w:tcPr>
          <w:p w14:paraId="1DA8802A" w14:textId="77777777" w:rsidR="006F6D35" w:rsidRPr="00EB4E92" w:rsidRDefault="006F6D35" w:rsidP="00A10814">
            <w:pPr>
              <w:spacing w:after="0" w:line="276" w:lineRule="auto"/>
              <w:rPr>
                <w:rFonts w:cs="Arial"/>
                <w:sz w:val="16"/>
                <w:szCs w:val="16"/>
              </w:rPr>
            </w:pPr>
            <w:r w:rsidRPr="00EB4E92">
              <w:rPr>
                <w:rFonts w:cs="Arial"/>
                <w:sz w:val="16"/>
                <w:szCs w:val="16"/>
              </w:rPr>
              <w:t>Δημόσια κατανάλωση</w:t>
            </w:r>
          </w:p>
        </w:tc>
        <w:tc>
          <w:tcPr>
            <w:tcW w:w="933" w:type="dxa"/>
            <w:tcBorders>
              <w:top w:val="nil"/>
              <w:bottom w:val="nil"/>
            </w:tcBorders>
            <w:vAlign w:val="center"/>
          </w:tcPr>
          <w:p w14:paraId="64498DCB" w14:textId="77777777" w:rsidR="006F6D35" w:rsidRPr="00EB4E92" w:rsidRDefault="006F6D35" w:rsidP="00A10814">
            <w:pPr>
              <w:spacing w:after="0" w:line="276" w:lineRule="auto"/>
              <w:jc w:val="right"/>
              <w:rPr>
                <w:rFonts w:cs="Arial"/>
                <w:sz w:val="16"/>
                <w:szCs w:val="16"/>
              </w:rPr>
            </w:pPr>
            <w:r w:rsidRPr="00EB4E92">
              <w:rPr>
                <w:rFonts w:cs="Arial"/>
                <w:sz w:val="16"/>
                <w:szCs w:val="16"/>
              </w:rPr>
              <w:t>0,3</w:t>
            </w:r>
          </w:p>
        </w:tc>
        <w:tc>
          <w:tcPr>
            <w:tcW w:w="995" w:type="dxa"/>
            <w:tcBorders>
              <w:top w:val="nil"/>
              <w:bottom w:val="nil"/>
            </w:tcBorders>
            <w:vAlign w:val="center"/>
          </w:tcPr>
          <w:p w14:paraId="74D189F9" w14:textId="77777777" w:rsidR="006F6D35" w:rsidRPr="00EB4E92" w:rsidRDefault="006F6D35" w:rsidP="00A10814">
            <w:pPr>
              <w:spacing w:after="0" w:line="276" w:lineRule="auto"/>
              <w:jc w:val="right"/>
              <w:rPr>
                <w:rFonts w:cs="Arial"/>
                <w:sz w:val="16"/>
                <w:szCs w:val="16"/>
              </w:rPr>
            </w:pPr>
            <w:r w:rsidRPr="00EB4E92">
              <w:rPr>
                <w:rFonts w:cs="Arial"/>
                <w:sz w:val="16"/>
                <w:szCs w:val="16"/>
              </w:rPr>
              <w:t>1,1</w:t>
            </w:r>
          </w:p>
        </w:tc>
        <w:tc>
          <w:tcPr>
            <w:tcW w:w="950" w:type="dxa"/>
            <w:tcBorders>
              <w:top w:val="nil"/>
              <w:bottom w:val="nil"/>
              <w:right w:val="single" w:sz="2" w:space="0" w:color="A6A6A6" w:themeColor="background1" w:themeShade="A6"/>
            </w:tcBorders>
            <w:vAlign w:val="center"/>
          </w:tcPr>
          <w:p w14:paraId="25A6FE82" w14:textId="77777777" w:rsidR="006F6D35" w:rsidRPr="00EB4E92" w:rsidRDefault="006F6D35" w:rsidP="00A10814">
            <w:pPr>
              <w:spacing w:after="0" w:line="276" w:lineRule="auto"/>
              <w:jc w:val="right"/>
              <w:rPr>
                <w:rFonts w:cs="Arial"/>
                <w:sz w:val="16"/>
                <w:szCs w:val="16"/>
              </w:rPr>
            </w:pPr>
            <w:r w:rsidRPr="00EB4E92">
              <w:rPr>
                <w:rFonts w:cs="Arial"/>
                <w:sz w:val="16"/>
                <w:szCs w:val="16"/>
              </w:rPr>
              <w:t>1,4</w:t>
            </w:r>
          </w:p>
        </w:tc>
      </w:tr>
      <w:tr w:rsidR="006F6D35" w:rsidRPr="00EB4E92" w14:paraId="084B0BEA" w14:textId="77777777" w:rsidTr="00A10814">
        <w:trPr>
          <w:cantSplit/>
          <w:trHeight w:val="283"/>
          <w:jc w:val="center"/>
        </w:trPr>
        <w:tc>
          <w:tcPr>
            <w:tcW w:w="4892" w:type="dxa"/>
            <w:tcBorders>
              <w:top w:val="nil"/>
              <w:left w:val="single" w:sz="2" w:space="0" w:color="A6A6A6" w:themeColor="background1" w:themeShade="A6"/>
              <w:bottom w:val="nil"/>
            </w:tcBorders>
            <w:vAlign w:val="center"/>
          </w:tcPr>
          <w:p w14:paraId="1C214318" w14:textId="77777777" w:rsidR="006F6D35" w:rsidRPr="00EB4E92" w:rsidRDefault="006F6D35" w:rsidP="00A10814">
            <w:pPr>
              <w:spacing w:after="0" w:line="276" w:lineRule="auto"/>
              <w:rPr>
                <w:rFonts w:cs="Arial"/>
                <w:sz w:val="16"/>
                <w:szCs w:val="16"/>
              </w:rPr>
            </w:pPr>
            <w:r w:rsidRPr="00EB4E92">
              <w:rPr>
                <w:rFonts w:cs="Arial"/>
                <w:sz w:val="16"/>
                <w:szCs w:val="16"/>
              </w:rPr>
              <w:t>Ακαθάριστος σχηματισμός παγίου κεφαλαίου</w:t>
            </w:r>
          </w:p>
        </w:tc>
        <w:tc>
          <w:tcPr>
            <w:tcW w:w="933" w:type="dxa"/>
            <w:tcBorders>
              <w:top w:val="nil"/>
              <w:bottom w:val="nil"/>
            </w:tcBorders>
            <w:vAlign w:val="center"/>
          </w:tcPr>
          <w:p w14:paraId="4317B507" w14:textId="77777777" w:rsidR="006F6D35" w:rsidRPr="00EB4E92" w:rsidRDefault="006F6D35" w:rsidP="00A10814">
            <w:pPr>
              <w:spacing w:after="0" w:line="276" w:lineRule="auto"/>
              <w:jc w:val="right"/>
              <w:rPr>
                <w:rFonts w:cs="Arial"/>
                <w:sz w:val="16"/>
                <w:szCs w:val="16"/>
              </w:rPr>
            </w:pPr>
            <w:r w:rsidRPr="00EB4E92">
              <w:rPr>
                <w:rFonts w:cs="Arial"/>
                <w:sz w:val="16"/>
                <w:szCs w:val="16"/>
              </w:rPr>
              <w:t>8,9</w:t>
            </w:r>
          </w:p>
        </w:tc>
        <w:tc>
          <w:tcPr>
            <w:tcW w:w="995" w:type="dxa"/>
            <w:tcBorders>
              <w:top w:val="nil"/>
              <w:bottom w:val="nil"/>
            </w:tcBorders>
            <w:vAlign w:val="center"/>
          </w:tcPr>
          <w:p w14:paraId="7F88A80E" w14:textId="77777777" w:rsidR="006F6D35" w:rsidRPr="00EB4E92" w:rsidRDefault="006F6D35" w:rsidP="00A10814">
            <w:pPr>
              <w:spacing w:after="0" w:line="276" w:lineRule="auto"/>
              <w:jc w:val="right"/>
              <w:rPr>
                <w:rFonts w:cs="Arial"/>
                <w:sz w:val="16"/>
                <w:szCs w:val="16"/>
              </w:rPr>
            </w:pPr>
            <w:r w:rsidRPr="00EB4E92">
              <w:rPr>
                <w:rFonts w:cs="Arial"/>
                <w:sz w:val="16"/>
                <w:szCs w:val="16"/>
              </w:rPr>
              <w:t>7,7</w:t>
            </w:r>
          </w:p>
        </w:tc>
        <w:tc>
          <w:tcPr>
            <w:tcW w:w="950" w:type="dxa"/>
            <w:tcBorders>
              <w:top w:val="nil"/>
              <w:bottom w:val="nil"/>
              <w:right w:val="single" w:sz="2" w:space="0" w:color="A6A6A6" w:themeColor="background1" w:themeShade="A6"/>
            </w:tcBorders>
            <w:vAlign w:val="center"/>
          </w:tcPr>
          <w:p w14:paraId="38A40B1C" w14:textId="77777777" w:rsidR="006F6D35" w:rsidRPr="00EB4E92" w:rsidRDefault="006F6D35" w:rsidP="00A10814">
            <w:pPr>
              <w:spacing w:after="0" w:line="276" w:lineRule="auto"/>
              <w:jc w:val="right"/>
              <w:rPr>
                <w:rFonts w:cs="Arial"/>
                <w:sz w:val="16"/>
                <w:szCs w:val="16"/>
              </w:rPr>
            </w:pPr>
            <w:r w:rsidRPr="00EB4E92">
              <w:rPr>
                <w:rFonts w:cs="Arial"/>
                <w:sz w:val="16"/>
                <w:szCs w:val="16"/>
              </w:rPr>
              <w:t>7,9</w:t>
            </w:r>
          </w:p>
        </w:tc>
      </w:tr>
      <w:tr w:rsidR="006F6D35" w:rsidRPr="00EB4E92" w14:paraId="4AC07DBC" w14:textId="77777777" w:rsidTr="00A10814">
        <w:trPr>
          <w:cantSplit/>
          <w:trHeight w:val="283"/>
          <w:jc w:val="center"/>
        </w:trPr>
        <w:tc>
          <w:tcPr>
            <w:tcW w:w="4892" w:type="dxa"/>
            <w:tcBorders>
              <w:top w:val="nil"/>
              <w:left w:val="single" w:sz="2" w:space="0" w:color="A6A6A6" w:themeColor="background1" w:themeShade="A6"/>
              <w:bottom w:val="nil"/>
            </w:tcBorders>
            <w:vAlign w:val="center"/>
          </w:tcPr>
          <w:p w14:paraId="4214C236" w14:textId="77777777" w:rsidR="006F6D35" w:rsidRPr="00EB4E92" w:rsidRDefault="006F6D35" w:rsidP="00A10814">
            <w:pPr>
              <w:spacing w:after="0" w:line="276" w:lineRule="auto"/>
              <w:rPr>
                <w:rFonts w:cs="Arial"/>
                <w:sz w:val="16"/>
                <w:szCs w:val="16"/>
              </w:rPr>
            </w:pPr>
            <w:r w:rsidRPr="00EB4E92">
              <w:rPr>
                <w:rFonts w:cs="Arial"/>
                <w:sz w:val="16"/>
                <w:szCs w:val="16"/>
              </w:rPr>
              <w:t>Εξαγωγές αγαθών και υπηρεσιών</w:t>
            </w:r>
          </w:p>
        </w:tc>
        <w:tc>
          <w:tcPr>
            <w:tcW w:w="933" w:type="dxa"/>
            <w:tcBorders>
              <w:top w:val="nil"/>
              <w:bottom w:val="nil"/>
            </w:tcBorders>
            <w:vAlign w:val="center"/>
          </w:tcPr>
          <w:p w14:paraId="316B5FEB" w14:textId="77777777" w:rsidR="006F6D35" w:rsidRPr="00EB4E92" w:rsidRDefault="006F6D35" w:rsidP="00A10814">
            <w:pPr>
              <w:spacing w:after="0" w:line="276" w:lineRule="auto"/>
              <w:jc w:val="right"/>
              <w:rPr>
                <w:rFonts w:cs="Arial"/>
                <w:sz w:val="16"/>
                <w:szCs w:val="16"/>
              </w:rPr>
            </w:pPr>
            <w:r w:rsidRPr="00EB4E92">
              <w:rPr>
                <w:rFonts w:cs="Arial"/>
                <w:sz w:val="16"/>
                <w:szCs w:val="16"/>
              </w:rPr>
              <w:t>1,7</w:t>
            </w:r>
          </w:p>
        </w:tc>
        <w:tc>
          <w:tcPr>
            <w:tcW w:w="995" w:type="dxa"/>
            <w:tcBorders>
              <w:top w:val="nil"/>
              <w:bottom w:val="nil"/>
            </w:tcBorders>
            <w:vAlign w:val="center"/>
          </w:tcPr>
          <w:p w14:paraId="7F4B8D17" w14:textId="77777777" w:rsidR="006F6D35" w:rsidRPr="00EB4E92" w:rsidRDefault="006F6D35" w:rsidP="00A10814">
            <w:pPr>
              <w:spacing w:after="0" w:line="276" w:lineRule="auto"/>
              <w:jc w:val="right"/>
              <w:rPr>
                <w:rFonts w:cs="Arial"/>
                <w:sz w:val="16"/>
                <w:szCs w:val="16"/>
              </w:rPr>
            </w:pPr>
            <w:r w:rsidRPr="00EB4E92">
              <w:rPr>
                <w:rFonts w:cs="Arial"/>
                <w:sz w:val="16"/>
                <w:szCs w:val="16"/>
              </w:rPr>
              <w:t>2,9</w:t>
            </w:r>
          </w:p>
        </w:tc>
        <w:tc>
          <w:tcPr>
            <w:tcW w:w="950" w:type="dxa"/>
            <w:tcBorders>
              <w:top w:val="nil"/>
              <w:bottom w:val="nil"/>
              <w:right w:val="single" w:sz="2" w:space="0" w:color="A6A6A6" w:themeColor="background1" w:themeShade="A6"/>
            </w:tcBorders>
            <w:vAlign w:val="center"/>
          </w:tcPr>
          <w:p w14:paraId="10709994" w14:textId="77777777" w:rsidR="006F6D35" w:rsidRPr="00EB4E92" w:rsidRDefault="006F6D35" w:rsidP="00A10814">
            <w:pPr>
              <w:spacing w:after="0" w:line="276" w:lineRule="auto"/>
              <w:jc w:val="right"/>
              <w:rPr>
                <w:rFonts w:cs="Arial"/>
                <w:sz w:val="16"/>
                <w:szCs w:val="16"/>
              </w:rPr>
            </w:pPr>
            <w:r w:rsidRPr="00EB4E92">
              <w:rPr>
                <w:rFonts w:cs="Arial"/>
                <w:sz w:val="16"/>
                <w:szCs w:val="16"/>
              </w:rPr>
              <w:t>3,1</w:t>
            </w:r>
          </w:p>
        </w:tc>
      </w:tr>
      <w:tr w:rsidR="006F6D35" w:rsidRPr="00EB4E92" w14:paraId="4C75170C" w14:textId="77777777" w:rsidTr="00A10814">
        <w:trPr>
          <w:cantSplit/>
          <w:trHeight w:val="283"/>
          <w:jc w:val="center"/>
        </w:trPr>
        <w:tc>
          <w:tcPr>
            <w:tcW w:w="4892" w:type="dxa"/>
            <w:tcBorders>
              <w:top w:val="nil"/>
              <w:left w:val="single" w:sz="2" w:space="0" w:color="A6A6A6" w:themeColor="background1" w:themeShade="A6"/>
              <w:bottom w:val="nil"/>
            </w:tcBorders>
            <w:vAlign w:val="center"/>
          </w:tcPr>
          <w:p w14:paraId="55A46D43" w14:textId="77777777" w:rsidR="006F6D35" w:rsidRPr="00EB4E92" w:rsidRDefault="006F6D35" w:rsidP="00A10814">
            <w:pPr>
              <w:spacing w:after="0" w:line="276" w:lineRule="auto"/>
              <w:rPr>
                <w:rFonts w:cs="Arial"/>
                <w:sz w:val="16"/>
                <w:szCs w:val="16"/>
              </w:rPr>
            </w:pPr>
            <w:r w:rsidRPr="00EB4E92">
              <w:rPr>
                <w:rFonts w:cs="Arial"/>
                <w:sz w:val="16"/>
                <w:szCs w:val="16"/>
              </w:rPr>
              <w:t>Εισαγωγές αγαθών και υπηρεσιών</w:t>
            </w:r>
          </w:p>
        </w:tc>
        <w:tc>
          <w:tcPr>
            <w:tcW w:w="933" w:type="dxa"/>
            <w:tcBorders>
              <w:top w:val="nil"/>
              <w:bottom w:val="nil"/>
            </w:tcBorders>
            <w:vAlign w:val="center"/>
          </w:tcPr>
          <w:p w14:paraId="2000869F" w14:textId="77777777" w:rsidR="006F6D35" w:rsidRPr="00EB4E92" w:rsidRDefault="006F6D35" w:rsidP="00A10814">
            <w:pPr>
              <w:spacing w:after="0" w:line="276" w:lineRule="auto"/>
              <w:jc w:val="right"/>
              <w:rPr>
                <w:rFonts w:cs="Arial"/>
                <w:sz w:val="16"/>
                <w:szCs w:val="16"/>
              </w:rPr>
            </w:pPr>
            <w:r w:rsidRPr="00EB4E92">
              <w:rPr>
                <w:rFonts w:cs="Arial"/>
                <w:sz w:val="16"/>
                <w:szCs w:val="16"/>
              </w:rPr>
              <w:t>-1,3</w:t>
            </w:r>
          </w:p>
        </w:tc>
        <w:tc>
          <w:tcPr>
            <w:tcW w:w="995" w:type="dxa"/>
            <w:tcBorders>
              <w:top w:val="nil"/>
              <w:bottom w:val="nil"/>
            </w:tcBorders>
            <w:vAlign w:val="center"/>
          </w:tcPr>
          <w:p w14:paraId="4F394F16" w14:textId="77777777" w:rsidR="006F6D35" w:rsidRPr="00EB4E92" w:rsidRDefault="006F6D35" w:rsidP="00A10814">
            <w:pPr>
              <w:spacing w:after="0" w:line="276" w:lineRule="auto"/>
              <w:jc w:val="right"/>
              <w:rPr>
                <w:rFonts w:cs="Arial"/>
                <w:sz w:val="16"/>
                <w:szCs w:val="16"/>
              </w:rPr>
            </w:pPr>
            <w:r w:rsidRPr="00EB4E92">
              <w:rPr>
                <w:rFonts w:cs="Arial"/>
                <w:sz w:val="16"/>
                <w:szCs w:val="16"/>
              </w:rPr>
              <w:t>4,4</w:t>
            </w:r>
          </w:p>
        </w:tc>
        <w:tc>
          <w:tcPr>
            <w:tcW w:w="950" w:type="dxa"/>
            <w:tcBorders>
              <w:top w:val="nil"/>
              <w:bottom w:val="nil"/>
              <w:right w:val="single" w:sz="2" w:space="0" w:color="A6A6A6" w:themeColor="background1" w:themeShade="A6"/>
            </w:tcBorders>
            <w:vAlign w:val="center"/>
          </w:tcPr>
          <w:p w14:paraId="649BEA36" w14:textId="77777777" w:rsidR="006F6D35" w:rsidRPr="00EB4E92" w:rsidRDefault="006F6D35" w:rsidP="00A10814">
            <w:pPr>
              <w:spacing w:after="0" w:line="276" w:lineRule="auto"/>
              <w:jc w:val="right"/>
              <w:rPr>
                <w:rFonts w:cs="Arial"/>
                <w:sz w:val="16"/>
                <w:szCs w:val="16"/>
              </w:rPr>
            </w:pPr>
            <w:r w:rsidRPr="00EB4E92">
              <w:rPr>
                <w:rFonts w:cs="Arial"/>
                <w:sz w:val="16"/>
                <w:szCs w:val="16"/>
              </w:rPr>
              <w:t>4,0</w:t>
            </w:r>
          </w:p>
        </w:tc>
      </w:tr>
      <w:tr w:rsidR="006F6D35" w:rsidRPr="00EB4E92" w14:paraId="0CAF6909" w14:textId="77777777" w:rsidTr="00A10814">
        <w:trPr>
          <w:cantSplit/>
          <w:trHeight w:val="283"/>
          <w:jc w:val="center"/>
        </w:trPr>
        <w:tc>
          <w:tcPr>
            <w:tcW w:w="4892" w:type="dxa"/>
            <w:tcBorders>
              <w:top w:val="nil"/>
              <w:left w:val="single" w:sz="2" w:space="0" w:color="A6A6A6" w:themeColor="background1" w:themeShade="A6"/>
              <w:bottom w:val="nil"/>
            </w:tcBorders>
            <w:vAlign w:val="center"/>
          </w:tcPr>
          <w:p w14:paraId="430203BF" w14:textId="77777777" w:rsidR="006F6D35" w:rsidRPr="00EB4E92" w:rsidRDefault="006F6D35" w:rsidP="00A10814">
            <w:pPr>
              <w:spacing w:after="0" w:line="276" w:lineRule="auto"/>
              <w:rPr>
                <w:rFonts w:cs="Arial"/>
                <w:sz w:val="16"/>
                <w:szCs w:val="16"/>
              </w:rPr>
            </w:pPr>
            <w:proofErr w:type="spellStart"/>
            <w:r w:rsidRPr="00EB4E92">
              <w:rPr>
                <w:rFonts w:cs="Arial"/>
                <w:sz w:val="16"/>
                <w:szCs w:val="16"/>
              </w:rPr>
              <w:t>Αποπληθωριστής</w:t>
            </w:r>
            <w:proofErr w:type="spellEnd"/>
            <w:r w:rsidRPr="00EB4E92">
              <w:rPr>
                <w:rFonts w:cs="Arial"/>
                <w:sz w:val="16"/>
                <w:szCs w:val="16"/>
              </w:rPr>
              <w:t xml:space="preserve"> ΑΕΠ</w:t>
            </w:r>
          </w:p>
        </w:tc>
        <w:tc>
          <w:tcPr>
            <w:tcW w:w="933" w:type="dxa"/>
            <w:tcBorders>
              <w:top w:val="nil"/>
              <w:bottom w:val="nil"/>
            </w:tcBorders>
            <w:vAlign w:val="center"/>
          </w:tcPr>
          <w:p w14:paraId="3F568ECD" w14:textId="77777777" w:rsidR="006F6D35" w:rsidRPr="00EB4E92" w:rsidRDefault="006F6D35" w:rsidP="00A10814">
            <w:pPr>
              <w:spacing w:after="0" w:line="276" w:lineRule="auto"/>
              <w:jc w:val="right"/>
              <w:rPr>
                <w:rFonts w:cs="Arial"/>
                <w:sz w:val="16"/>
                <w:szCs w:val="16"/>
              </w:rPr>
            </w:pPr>
            <w:r w:rsidRPr="00EB4E92">
              <w:rPr>
                <w:rFonts w:cs="Arial"/>
                <w:sz w:val="16"/>
                <w:szCs w:val="16"/>
              </w:rPr>
              <w:t>2,8</w:t>
            </w:r>
          </w:p>
        </w:tc>
        <w:tc>
          <w:tcPr>
            <w:tcW w:w="995" w:type="dxa"/>
            <w:tcBorders>
              <w:top w:val="nil"/>
              <w:bottom w:val="nil"/>
            </w:tcBorders>
            <w:vAlign w:val="center"/>
          </w:tcPr>
          <w:p w14:paraId="76B13532" w14:textId="77777777" w:rsidR="006F6D35" w:rsidRPr="00EB4E92" w:rsidRDefault="006F6D35" w:rsidP="00A10814">
            <w:pPr>
              <w:spacing w:after="0" w:line="276" w:lineRule="auto"/>
              <w:jc w:val="right"/>
              <w:rPr>
                <w:rFonts w:cs="Arial"/>
                <w:sz w:val="16"/>
                <w:szCs w:val="16"/>
              </w:rPr>
            </w:pPr>
            <w:r w:rsidRPr="00EB4E92">
              <w:rPr>
                <w:rFonts w:cs="Arial"/>
                <w:sz w:val="16"/>
                <w:szCs w:val="16"/>
              </w:rPr>
              <w:t>3,5</w:t>
            </w:r>
          </w:p>
        </w:tc>
        <w:tc>
          <w:tcPr>
            <w:tcW w:w="950" w:type="dxa"/>
            <w:tcBorders>
              <w:top w:val="nil"/>
              <w:bottom w:val="nil"/>
              <w:right w:val="single" w:sz="2" w:space="0" w:color="A6A6A6" w:themeColor="background1" w:themeShade="A6"/>
            </w:tcBorders>
            <w:vAlign w:val="center"/>
          </w:tcPr>
          <w:p w14:paraId="0752C07E" w14:textId="77777777" w:rsidR="006F6D35" w:rsidRPr="00EB4E92" w:rsidRDefault="006F6D35" w:rsidP="00A10814">
            <w:pPr>
              <w:spacing w:after="0" w:line="276" w:lineRule="auto"/>
              <w:jc w:val="right"/>
              <w:rPr>
                <w:rFonts w:cs="Arial"/>
                <w:sz w:val="16"/>
                <w:szCs w:val="16"/>
              </w:rPr>
            </w:pPr>
            <w:r w:rsidRPr="00EB4E92">
              <w:rPr>
                <w:rFonts w:cs="Arial"/>
                <w:sz w:val="16"/>
                <w:szCs w:val="16"/>
              </w:rPr>
              <w:t>2,4</w:t>
            </w:r>
          </w:p>
        </w:tc>
      </w:tr>
      <w:tr w:rsidR="006F6D35" w:rsidRPr="00EB4E92" w14:paraId="393DE08E" w14:textId="77777777" w:rsidTr="00A10814">
        <w:trPr>
          <w:cantSplit/>
          <w:trHeight w:val="283"/>
          <w:jc w:val="center"/>
        </w:trPr>
        <w:tc>
          <w:tcPr>
            <w:tcW w:w="4892" w:type="dxa"/>
            <w:tcBorders>
              <w:top w:val="nil"/>
              <w:left w:val="single" w:sz="2" w:space="0" w:color="A6A6A6" w:themeColor="background1" w:themeShade="A6"/>
              <w:bottom w:val="nil"/>
            </w:tcBorders>
            <w:vAlign w:val="center"/>
          </w:tcPr>
          <w:p w14:paraId="405D27C8" w14:textId="77777777" w:rsidR="006F6D35" w:rsidRPr="00EB4E92" w:rsidRDefault="006F6D35" w:rsidP="00A10814">
            <w:pPr>
              <w:spacing w:after="0" w:line="276" w:lineRule="auto"/>
              <w:rPr>
                <w:rFonts w:cs="Arial"/>
                <w:sz w:val="16"/>
                <w:szCs w:val="16"/>
              </w:rPr>
            </w:pPr>
            <w:r w:rsidRPr="00EB4E92">
              <w:rPr>
                <w:rFonts w:cs="Arial"/>
                <w:sz w:val="16"/>
                <w:szCs w:val="16"/>
              </w:rPr>
              <w:t>Εναρμονισμένος Δείκτης Τιμών Καταναλωτή</w:t>
            </w:r>
          </w:p>
        </w:tc>
        <w:tc>
          <w:tcPr>
            <w:tcW w:w="933" w:type="dxa"/>
            <w:tcBorders>
              <w:top w:val="nil"/>
              <w:bottom w:val="nil"/>
            </w:tcBorders>
            <w:vAlign w:val="center"/>
          </w:tcPr>
          <w:p w14:paraId="50CBEF42" w14:textId="77777777" w:rsidR="006F6D35" w:rsidRPr="00EB4E92" w:rsidRDefault="006F6D35" w:rsidP="00A10814">
            <w:pPr>
              <w:spacing w:after="0" w:line="276" w:lineRule="auto"/>
              <w:jc w:val="right"/>
              <w:rPr>
                <w:rFonts w:cs="Arial"/>
                <w:sz w:val="16"/>
                <w:szCs w:val="16"/>
              </w:rPr>
            </w:pPr>
            <w:r w:rsidRPr="00EB4E92">
              <w:rPr>
                <w:rFonts w:cs="Arial"/>
                <w:sz w:val="16"/>
                <w:szCs w:val="16"/>
              </w:rPr>
              <w:t>2,9</w:t>
            </w:r>
          </w:p>
        </w:tc>
        <w:tc>
          <w:tcPr>
            <w:tcW w:w="995" w:type="dxa"/>
            <w:tcBorders>
              <w:top w:val="nil"/>
              <w:bottom w:val="nil"/>
            </w:tcBorders>
            <w:vAlign w:val="center"/>
          </w:tcPr>
          <w:p w14:paraId="3AA69B62" w14:textId="77777777" w:rsidR="006F6D35" w:rsidRPr="00EB4E92" w:rsidRDefault="006F6D35" w:rsidP="00A10814">
            <w:pPr>
              <w:spacing w:after="0" w:line="276" w:lineRule="auto"/>
              <w:jc w:val="right"/>
              <w:rPr>
                <w:rFonts w:cs="Arial"/>
                <w:sz w:val="16"/>
                <w:szCs w:val="16"/>
              </w:rPr>
            </w:pPr>
            <w:r w:rsidRPr="00EB4E92">
              <w:rPr>
                <w:rFonts w:cs="Arial"/>
                <w:sz w:val="16"/>
                <w:szCs w:val="16"/>
              </w:rPr>
              <w:t>3,6</w:t>
            </w:r>
          </w:p>
        </w:tc>
        <w:tc>
          <w:tcPr>
            <w:tcW w:w="950" w:type="dxa"/>
            <w:tcBorders>
              <w:top w:val="nil"/>
              <w:bottom w:val="nil"/>
              <w:right w:val="single" w:sz="2" w:space="0" w:color="A6A6A6" w:themeColor="background1" w:themeShade="A6"/>
            </w:tcBorders>
            <w:vAlign w:val="center"/>
          </w:tcPr>
          <w:p w14:paraId="24A3C15D" w14:textId="77777777" w:rsidR="006F6D35" w:rsidRPr="00EB4E92" w:rsidRDefault="006F6D35" w:rsidP="00A10814">
            <w:pPr>
              <w:spacing w:after="0" w:line="276" w:lineRule="auto"/>
              <w:jc w:val="right"/>
              <w:rPr>
                <w:rFonts w:cs="Arial"/>
                <w:sz w:val="16"/>
                <w:szCs w:val="16"/>
              </w:rPr>
            </w:pPr>
            <w:r w:rsidRPr="00EB4E92">
              <w:rPr>
                <w:rFonts w:cs="Arial"/>
                <w:sz w:val="16"/>
                <w:szCs w:val="16"/>
              </w:rPr>
              <w:t>2,4</w:t>
            </w:r>
          </w:p>
        </w:tc>
      </w:tr>
      <w:tr w:rsidR="006F6D35" w:rsidRPr="00EB4E92" w14:paraId="496CCBB5" w14:textId="77777777" w:rsidTr="00A10814">
        <w:trPr>
          <w:cantSplit/>
          <w:trHeight w:val="283"/>
          <w:jc w:val="center"/>
        </w:trPr>
        <w:tc>
          <w:tcPr>
            <w:tcW w:w="4892" w:type="dxa"/>
            <w:tcBorders>
              <w:top w:val="nil"/>
              <w:left w:val="single" w:sz="2" w:space="0" w:color="A6A6A6" w:themeColor="background1" w:themeShade="A6"/>
              <w:bottom w:val="nil"/>
            </w:tcBorders>
            <w:vAlign w:val="center"/>
          </w:tcPr>
          <w:p w14:paraId="15DC8446" w14:textId="77777777" w:rsidR="006F6D35" w:rsidRPr="00EB4E92" w:rsidRDefault="006F6D35" w:rsidP="00A10814">
            <w:pPr>
              <w:spacing w:after="0" w:line="276" w:lineRule="auto"/>
              <w:rPr>
                <w:rFonts w:cs="Arial"/>
                <w:sz w:val="16"/>
                <w:szCs w:val="16"/>
              </w:rPr>
            </w:pPr>
            <w:r w:rsidRPr="00EB4E92">
              <w:rPr>
                <w:rFonts w:cs="Arial"/>
                <w:sz w:val="16"/>
                <w:szCs w:val="16"/>
              </w:rPr>
              <w:t>Δείκτης Τιμών Καταναλωτή</w:t>
            </w:r>
          </w:p>
        </w:tc>
        <w:tc>
          <w:tcPr>
            <w:tcW w:w="933" w:type="dxa"/>
            <w:tcBorders>
              <w:top w:val="nil"/>
              <w:bottom w:val="nil"/>
            </w:tcBorders>
            <w:vAlign w:val="center"/>
          </w:tcPr>
          <w:p w14:paraId="47CB3F5B" w14:textId="77777777" w:rsidR="006F6D35" w:rsidRPr="00EB4E92" w:rsidRDefault="006F6D35" w:rsidP="00A10814">
            <w:pPr>
              <w:spacing w:after="0" w:line="276" w:lineRule="auto"/>
              <w:jc w:val="right"/>
              <w:rPr>
                <w:rFonts w:cs="Arial"/>
                <w:sz w:val="16"/>
                <w:szCs w:val="16"/>
              </w:rPr>
            </w:pPr>
            <w:r w:rsidRPr="00EB4E92">
              <w:rPr>
                <w:rFonts w:cs="Arial"/>
                <w:sz w:val="16"/>
                <w:szCs w:val="16"/>
              </w:rPr>
              <w:t>2,6</w:t>
            </w:r>
          </w:p>
        </w:tc>
        <w:tc>
          <w:tcPr>
            <w:tcW w:w="995" w:type="dxa"/>
            <w:tcBorders>
              <w:top w:val="nil"/>
              <w:bottom w:val="nil"/>
            </w:tcBorders>
            <w:vAlign w:val="center"/>
          </w:tcPr>
          <w:p w14:paraId="5B4A5C4D" w14:textId="77777777" w:rsidR="006F6D35" w:rsidRPr="00EB4E92" w:rsidRDefault="006F6D35" w:rsidP="00A10814">
            <w:pPr>
              <w:spacing w:after="0" w:line="276" w:lineRule="auto"/>
              <w:jc w:val="right"/>
              <w:rPr>
                <w:rFonts w:cs="Arial"/>
                <w:sz w:val="16"/>
                <w:szCs w:val="16"/>
              </w:rPr>
            </w:pPr>
            <w:r w:rsidRPr="00EB4E92">
              <w:rPr>
                <w:rFonts w:cs="Arial"/>
                <w:sz w:val="16"/>
                <w:szCs w:val="16"/>
              </w:rPr>
              <w:t>3,8</w:t>
            </w:r>
          </w:p>
        </w:tc>
        <w:tc>
          <w:tcPr>
            <w:tcW w:w="950" w:type="dxa"/>
            <w:tcBorders>
              <w:top w:val="nil"/>
              <w:bottom w:val="nil"/>
              <w:right w:val="single" w:sz="2" w:space="0" w:color="A6A6A6" w:themeColor="background1" w:themeShade="A6"/>
            </w:tcBorders>
            <w:vAlign w:val="center"/>
          </w:tcPr>
          <w:p w14:paraId="4EC3D26F" w14:textId="77777777" w:rsidR="006F6D35" w:rsidRPr="00EB4E92" w:rsidRDefault="006F6D35" w:rsidP="00A10814">
            <w:pPr>
              <w:spacing w:after="0" w:line="276" w:lineRule="auto"/>
              <w:jc w:val="right"/>
              <w:rPr>
                <w:rFonts w:cs="Arial"/>
                <w:sz w:val="16"/>
                <w:szCs w:val="16"/>
              </w:rPr>
            </w:pPr>
            <w:r w:rsidRPr="00EB4E92">
              <w:rPr>
                <w:rFonts w:cs="Arial"/>
                <w:sz w:val="16"/>
                <w:szCs w:val="16"/>
              </w:rPr>
              <w:t>2,6</w:t>
            </w:r>
          </w:p>
        </w:tc>
      </w:tr>
      <w:tr w:rsidR="006F6D35" w:rsidRPr="00EB4E92" w14:paraId="6EF802DA" w14:textId="77777777" w:rsidTr="00A10814">
        <w:trPr>
          <w:cantSplit/>
          <w:trHeight w:val="283"/>
          <w:jc w:val="center"/>
        </w:trPr>
        <w:tc>
          <w:tcPr>
            <w:tcW w:w="4892" w:type="dxa"/>
            <w:tcBorders>
              <w:top w:val="nil"/>
              <w:left w:val="single" w:sz="2" w:space="0" w:color="A6A6A6" w:themeColor="background1" w:themeShade="A6"/>
              <w:bottom w:val="nil"/>
            </w:tcBorders>
            <w:vAlign w:val="center"/>
          </w:tcPr>
          <w:p w14:paraId="6DCFC15B" w14:textId="77777777" w:rsidR="006F6D35" w:rsidRPr="00EB4E92" w:rsidRDefault="006F6D35" w:rsidP="00A10814">
            <w:pPr>
              <w:spacing w:after="0" w:line="276" w:lineRule="auto"/>
              <w:rPr>
                <w:rFonts w:cs="Arial"/>
                <w:sz w:val="16"/>
                <w:szCs w:val="16"/>
              </w:rPr>
            </w:pPr>
            <w:r w:rsidRPr="00EB4E92">
              <w:rPr>
                <w:rFonts w:cs="Arial"/>
                <w:sz w:val="16"/>
                <w:szCs w:val="16"/>
              </w:rPr>
              <w:t>Απασχόληση</w:t>
            </w:r>
            <w:r w:rsidRPr="008C5921">
              <w:rPr>
                <w:rFonts w:cs="Arial"/>
                <w:sz w:val="16"/>
                <w:szCs w:val="16"/>
                <w:vertAlign w:val="superscript"/>
              </w:rPr>
              <w:t>1</w:t>
            </w:r>
          </w:p>
        </w:tc>
        <w:tc>
          <w:tcPr>
            <w:tcW w:w="933" w:type="dxa"/>
            <w:tcBorders>
              <w:top w:val="nil"/>
              <w:bottom w:val="nil"/>
            </w:tcBorders>
            <w:vAlign w:val="center"/>
          </w:tcPr>
          <w:p w14:paraId="5639C1C2" w14:textId="77777777" w:rsidR="006F6D35" w:rsidRPr="00EB4E92" w:rsidRDefault="006F6D35" w:rsidP="00A10814">
            <w:pPr>
              <w:spacing w:after="0" w:line="276" w:lineRule="auto"/>
              <w:jc w:val="right"/>
              <w:rPr>
                <w:rFonts w:cs="Arial"/>
                <w:sz w:val="16"/>
                <w:szCs w:val="16"/>
              </w:rPr>
            </w:pPr>
            <w:r w:rsidRPr="00EB4E92">
              <w:rPr>
                <w:rFonts w:cs="Arial"/>
                <w:sz w:val="16"/>
                <w:szCs w:val="16"/>
              </w:rPr>
              <w:t>0,8</w:t>
            </w:r>
          </w:p>
        </w:tc>
        <w:tc>
          <w:tcPr>
            <w:tcW w:w="995" w:type="dxa"/>
            <w:tcBorders>
              <w:top w:val="nil"/>
              <w:bottom w:val="nil"/>
            </w:tcBorders>
            <w:vAlign w:val="center"/>
          </w:tcPr>
          <w:p w14:paraId="00CB1981" w14:textId="77777777" w:rsidR="006F6D35" w:rsidRPr="00EB4E92" w:rsidRDefault="006F6D35" w:rsidP="00A10814">
            <w:pPr>
              <w:spacing w:after="0" w:line="276" w:lineRule="auto"/>
              <w:jc w:val="right"/>
              <w:rPr>
                <w:rFonts w:cs="Arial"/>
                <w:sz w:val="16"/>
                <w:szCs w:val="16"/>
              </w:rPr>
            </w:pPr>
            <w:r w:rsidRPr="00EB4E92">
              <w:rPr>
                <w:rFonts w:cs="Arial"/>
                <w:sz w:val="16"/>
                <w:szCs w:val="16"/>
              </w:rPr>
              <w:t>0,4</w:t>
            </w:r>
          </w:p>
        </w:tc>
        <w:tc>
          <w:tcPr>
            <w:tcW w:w="950" w:type="dxa"/>
            <w:tcBorders>
              <w:top w:val="nil"/>
              <w:bottom w:val="nil"/>
              <w:right w:val="single" w:sz="2" w:space="0" w:color="A6A6A6" w:themeColor="background1" w:themeShade="A6"/>
            </w:tcBorders>
            <w:vAlign w:val="center"/>
          </w:tcPr>
          <w:p w14:paraId="0A9E1E2B" w14:textId="77777777" w:rsidR="006F6D35" w:rsidRPr="00EB4E92" w:rsidRDefault="006F6D35" w:rsidP="00A10814">
            <w:pPr>
              <w:spacing w:after="0" w:line="276" w:lineRule="auto"/>
              <w:jc w:val="right"/>
              <w:rPr>
                <w:rFonts w:cs="Arial"/>
                <w:sz w:val="16"/>
                <w:szCs w:val="16"/>
              </w:rPr>
            </w:pPr>
            <w:r w:rsidRPr="00EB4E92">
              <w:rPr>
                <w:rFonts w:cs="Arial"/>
                <w:sz w:val="16"/>
                <w:szCs w:val="16"/>
              </w:rPr>
              <w:t>0,4</w:t>
            </w:r>
          </w:p>
        </w:tc>
      </w:tr>
      <w:tr w:rsidR="006F6D35" w:rsidRPr="00EB4E92" w14:paraId="444EE26D" w14:textId="77777777" w:rsidTr="00A10814">
        <w:trPr>
          <w:cantSplit/>
          <w:trHeight w:val="283"/>
          <w:jc w:val="center"/>
        </w:trPr>
        <w:tc>
          <w:tcPr>
            <w:tcW w:w="4892" w:type="dxa"/>
            <w:tcBorders>
              <w:top w:val="nil"/>
              <w:left w:val="single" w:sz="2" w:space="0" w:color="A6A6A6" w:themeColor="background1" w:themeShade="A6"/>
              <w:bottom w:val="nil"/>
            </w:tcBorders>
            <w:vAlign w:val="center"/>
          </w:tcPr>
          <w:p w14:paraId="3B92697B" w14:textId="77777777" w:rsidR="006F6D35" w:rsidRPr="00EB4E92" w:rsidRDefault="006F6D35" w:rsidP="00A10814">
            <w:pPr>
              <w:spacing w:after="0" w:line="276" w:lineRule="auto"/>
              <w:rPr>
                <w:rFonts w:cs="Arial"/>
                <w:sz w:val="16"/>
                <w:szCs w:val="16"/>
              </w:rPr>
            </w:pPr>
            <w:r w:rsidRPr="00EB4E92">
              <w:rPr>
                <w:rFonts w:cs="Arial"/>
                <w:sz w:val="16"/>
                <w:szCs w:val="16"/>
              </w:rPr>
              <w:t>Ποσοστό ανεργίας</w:t>
            </w:r>
            <w:r w:rsidRPr="008C5921">
              <w:rPr>
                <w:rFonts w:cs="Arial"/>
                <w:sz w:val="16"/>
                <w:szCs w:val="16"/>
                <w:vertAlign w:val="superscript"/>
              </w:rPr>
              <w:t>1</w:t>
            </w:r>
          </w:p>
        </w:tc>
        <w:tc>
          <w:tcPr>
            <w:tcW w:w="933" w:type="dxa"/>
            <w:tcBorders>
              <w:top w:val="nil"/>
              <w:bottom w:val="nil"/>
            </w:tcBorders>
            <w:vAlign w:val="center"/>
          </w:tcPr>
          <w:p w14:paraId="7AE574B6" w14:textId="77777777" w:rsidR="006F6D35" w:rsidRPr="00EB4E92" w:rsidRDefault="006F6D35" w:rsidP="00A10814">
            <w:pPr>
              <w:spacing w:after="0" w:line="276" w:lineRule="auto"/>
              <w:jc w:val="right"/>
              <w:rPr>
                <w:rFonts w:cs="Arial"/>
                <w:sz w:val="16"/>
                <w:szCs w:val="16"/>
              </w:rPr>
            </w:pPr>
            <w:r w:rsidRPr="00EB4E92">
              <w:rPr>
                <w:rFonts w:cs="Arial"/>
                <w:sz w:val="16"/>
                <w:szCs w:val="16"/>
              </w:rPr>
              <w:t>7,5</w:t>
            </w:r>
          </w:p>
        </w:tc>
        <w:tc>
          <w:tcPr>
            <w:tcW w:w="995" w:type="dxa"/>
            <w:tcBorders>
              <w:top w:val="nil"/>
              <w:bottom w:val="nil"/>
            </w:tcBorders>
            <w:vAlign w:val="center"/>
          </w:tcPr>
          <w:p w14:paraId="4FBB72F0" w14:textId="77777777" w:rsidR="006F6D35" w:rsidRPr="00EB4E92" w:rsidRDefault="006F6D35" w:rsidP="00A10814">
            <w:pPr>
              <w:spacing w:after="0" w:line="276" w:lineRule="auto"/>
              <w:jc w:val="right"/>
              <w:rPr>
                <w:rFonts w:cs="Arial"/>
                <w:sz w:val="16"/>
                <w:szCs w:val="16"/>
              </w:rPr>
            </w:pPr>
            <w:r w:rsidRPr="00EB4E92">
              <w:rPr>
                <w:rFonts w:cs="Arial"/>
                <w:sz w:val="16"/>
                <w:szCs w:val="16"/>
              </w:rPr>
              <w:t>7,1</w:t>
            </w:r>
          </w:p>
        </w:tc>
        <w:tc>
          <w:tcPr>
            <w:tcW w:w="950" w:type="dxa"/>
            <w:tcBorders>
              <w:top w:val="nil"/>
              <w:bottom w:val="nil"/>
              <w:right w:val="single" w:sz="2" w:space="0" w:color="A6A6A6" w:themeColor="background1" w:themeShade="A6"/>
            </w:tcBorders>
            <w:vAlign w:val="center"/>
          </w:tcPr>
          <w:p w14:paraId="65352EBD" w14:textId="77777777" w:rsidR="006F6D35" w:rsidRPr="00EB4E92" w:rsidRDefault="006F6D35" w:rsidP="00A10814">
            <w:pPr>
              <w:spacing w:after="0" w:line="276" w:lineRule="auto"/>
              <w:jc w:val="right"/>
              <w:rPr>
                <w:rFonts w:cs="Arial"/>
                <w:sz w:val="16"/>
                <w:szCs w:val="16"/>
              </w:rPr>
            </w:pPr>
            <w:r w:rsidRPr="00EB4E92">
              <w:rPr>
                <w:rFonts w:cs="Arial"/>
                <w:sz w:val="16"/>
                <w:szCs w:val="16"/>
              </w:rPr>
              <w:t>6,7</w:t>
            </w:r>
          </w:p>
        </w:tc>
      </w:tr>
      <w:tr w:rsidR="006F6D35" w:rsidRPr="00EB4E92" w14:paraId="335362C0" w14:textId="77777777" w:rsidTr="00A10814">
        <w:trPr>
          <w:cantSplit/>
          <w:trHeight w:val="283"/>
          <w:jc w:val="center"/>
        </w:trPr>
        <w:tc>
          <w:tcPr>
            <w:tcW w:w="4892" w:type="dxa"/>
            <w:tcBorders>
              <w:top w:val="nil"/>
              <w:left w:val="single" w:sz="2" w:space="0" w:color="A6A6A6" w:themeColor="background1" w:themeShade="A6"/>
              <w:bottom w:val="single" w:sz="2" w:space="0" w:color="A6A6A6" w:themeColor="background1" w:themeShade="A6"/>
            </w:tcBorders>
            <w:vAlign w:val="center"/>
          </w:tcPr>
          <w:p w14:paraId="21513A4E" w14:textId="77777777" w:rsidR="006F6D35" w:rsidRPr="00EB4E92" w:rsidRDefault="006F6D35" w:rsidP="00A10814">
            <w:pPr>
              <w:spacing w:after="0" w:line="276" w:lineRule="auto"/>
              <w:rPr>
                <w:rFonts w:cs="Arial"/>
                <w:sz w:val="16"/>
                <w:szCs w:val="16"/>
              </w:rPr>
            </w:pPr>
            <w:r w:rsidRPr="00EB4E92">
              <w:rPr>
                <w:rFonts w:cs="Arial"/>
                <w:sz w:val="16"/>
                <w:szCs w:val="16"/>
              </w:rPr>
              <w:t>Ποσοστό ανεργίας (Έρευνα Εργατικού Δυναμικού)</w:t>
            </w:r>
          </w:p>
        </w:tc>
        <w:tc>
          <w:tcPr>
            <w:tcW w:w="933" w:type="dxa"/>
            <w:tcBorders>
              <w:top w:val="nil"/>
              <w:bottom w:val="single" w:sz="2" w:space="0" w:color="A6A6A6" w:themeColor="background1" w:themeShade="A6"/>
            </w:tcBorders>
            <w:vAlign w:val="center"/>
          </w:tcPr>
          <w:p w14:paraId="4436797C" w14:textId="77777777" w:rsidR="006F6D35" w:rsidRPr="00EB4E92" w:rsidRDefault="006F6D35" w:rsidP="00A10814">
            <w:pPr>
              <w:spacing w:after="0" w:line="276" w:lineRule="auto"/>
              <w:jc w:val="right"/>
              <w:rPr>
                <w:rFonts w:cs="Arial"/>
                <w:sz w:val="16"/>
                <w:szCs w:val="16"/>
              </w:rPr>
            </w:pPr>
            <w:r w:rsidRPr="00EB4E92">
              <w:rPr>
                <w:rFonts w:cs="Arial"/>
                <w:sz w:val="16"/>
                <w:szCs w:val="16"/>
              </w:rPr>
              <w:t>8,9</w:t>
            </w:r>
          </w:p>
        </w:tc>
        <w:tc>
          <w:tcPr>
            <w:tcW w:w="995" w:type="dxa"/>
            <w:tcBorders>
              <w:top w:val="nil"/>
              <w:bottom w:val="single" w:sz="2" w:space="0" w:color="A6A6A6" w:themeColor="background1" w:themeShade="A6"/>
            </w:tcBorders>
            <w:vAlign w:val="center"/>
          </w:tcPr>
          <w:p w14:paraId="78DF57E5" w14:textId="77777777" w:rsidR="006F6D35" w:rsidRPr="00EB4E92" w:rsidRDefault="006F6D35" w:rsidP="00A10814">
            <w:pPr>
              <w:spacing w:after="0" w:line="276" w:lineRule="auto"/>
              <w:jc w:val="right"/>
              <w:rPr>
                <w:rFonts w:cs="Arial"/>
                <w:sz w:val="16"/>
                <w:szCs w:val="16"/>
              </w:rPr>
            </w:pPr>
            <w:r w:rsidRPr="00EB4E92">
              <w:rPr>
                <w:rFonts w:cs="Arial"/>
                <w:sz w:val="16"/>
                <w:szCs w:val="16"/>
              </w:rPr>
              <w:t>8,4</w:t>
            </w:r>
          </w:p>
        </w:tc>
        <w:tc>
          <w:tcPr>
            <w:tcW w:w="950" w:type="dxa"/>
            <w:tcBorders>
              <w:top w:val="nil"/>
              <w:bottom w:val="single" w:sz="2" w:space="0" w:color="A6A6A6" w:themeColor="background1" w:themeShade="A6"/>
              <w:right w:val="single" w:sz="2" w:space="0" w:color="A6A6A6" w:themeColor="background1" w:themeShade="A6"/>
            </w:tcBorders>
            <w:vAlign w:val="center"/>
          </w:tcPr>
          <w:p w14:paraId="2B3BE1D5" w14:textId="77777777" w:rsidR="006F6D35" w:rsidRPr="00EB4E92" w:rsidRDefault="006F6D35" w:rsidP="00A10814">
            <w:pPr>
              <w:spacing w:after="0" w:line="276" w:lineRule="auto"/>
              <w:jc w:val="right"/>
              <w:rPr>
                <w:rFonts w:cs="Arial"/>
                <w:sz w:val="16"/>
                <w:szCs w:val="16"/>
              </w:rPr>
            </w:pPr>
            <w:r w:rsidRPr="00EB4E92">
              <w:rPr>
                <w:rFonts w:cs="Arial"/>
                <w:sz w:val="16"/>
                <w:szCs w:val="16"/>
              </w:rPr>
              <w:t>7,9</w:t>
            </w:r>
          </w:p>
        </w:tc>
      </w:tr>
      <w:tr w:rsidR="006F6D35" w:rsidRPr="00EB4E92" w14:paraId="6404CF70" w14:textId="77777777" w:rsidTr="00A10814">
        <w:trPr>
          <w:cantSplit/>
          <w:trHeight w:val="703"/>
          <w:jc w:val="center"/>
        </w:trPr>
        <w:tc>
          <w:tcPr>
            <w:tcW w:w="7770" w:type="dxa"/>
            <w:gridSpan w:val="4"/>
            <w:tcBorders>
              <w:top w:val="single" w:sz="2" w:space="0" w:color="A6A6A6" w:themeColor="background1" w:themeShade="A6"/>
              <w:left w:val="nil"/>
              <w:bottom w:val="nil"/>
              <w:right w:val="nil"/>
            </w:tcBorders>
            <w:vAlign w:val="center"/>
          </w:tcPr>
          <w:p w14:paraId="21002656" w14:textId="77777777" w:rsidR="006F6D35" w:rsidRPr="0040247E" w:rsidRDefault="006F6D35" w:rsidP="00A10814">
            <w:pPr>
              <w:tabs>
                <w:tab w:val="left" w:pos="113"/>
              </w:tabs>
              <w:spacing w:before="60" w:after="0" w:line="276" w:lineRule="auto"/>
              <w:rPr>
                <w:rFonts w:cs="Arial"/>
                <w:color w:val="000000"/>
                <w:sz w:val="16"/>
                <w:szCs w:val="16"/>
              </w:rPr>
            </w:pPr>
            <w:r w:rsidRPr="0040247E">
              <w:rPr>
                <w:rFonts w:cs="Arial"/>
                <w:color w:val="000000"/>
                <w:sz w:val="16"/>
                <w:szCs w:val="16"/>
                <w:vertAlign w:val="superscript"/>
              </w:rPr>
              <w:t>1</w:t>
            </w:r>
            <w:r w:rsidRPr="0040247E">
              <w:rPr>
                <w:rFonts w:cs="Arial"/>
                <w:color w:val="000000"/>
                <w:sz w:val="16"/>
                <w:szCs w:val="16"/>
                <w:vertAlign w:val="superscript"/>
              </w:rPr>
              <w:tab/>
            </w:r>
            <w:r w:rsidRPr="0040247E">
              <w:rPr>
                <w:rFonts w:cs="Arial"/>
                <w:color w:val="000000"/>
                <w:sz w:val="16"/>
                <w:szCs w:val="16"/>
              </w:rPr>
              <w:t xml:space="preserve">Σε </w:t>
            </w:r>
            <w:proofErr w:type="spellStart"/>
            <w:r w:rsidRPr="0040247E">
              <w:rPr>
                <w:rFonts w:cs="Arial"/>
                <w:color w:val="000000"/>
                <w:sz w:val="16"/>
                <w:szCs w:val="16"/>
              </w:rPr>
              <w:t>εθνικολογιστική</w:t>
            </w:r>
            <w:proofErr w:type="spellEnd"/>
            <w:r w:rsidRPr="0040247E">
              <w:rPr>
                <w:rFonts w:cs="Arial"/>
                <w:color w:val="000000"/>
                <w:sz w:val="16"/>
                <w:szCs w:val="16"/>
              </w:rPr>
              <w:t xml:space="preserve"> βάση</w:t>
            </w:r>
          </w:p>
          <w:p w14:paraId="1DCB68C4" w14:textId="77777777" w:rsidR="006F6D35" w:rsidRPr="0040247E" w:rsidRDefault="006F6D35" w:rsidP="00A10814">
            <w:pPr>
              <w:tabs>
                <w:tab w:val="left" w:pos="113"/>
              </w:tabs>
              <w:spacing w:before="60" w:after="0" w:line="276" w:lineRule="auto"/>
              <w:rPr>
                <w:rFonts w:cs="Arial"/>
                <w:color w:val="000000"/>
                <w:sz w:val="16"/>
                <w:szCs w:val="16"/>
              </w:rPr>
            </w:pPr>
            <w:r w:rsidRPr="0040247E">
              <w:rPr>
                <w:rFonts w:cs="Arial"/>
                <w:color w:val="000000"/>
                <w:sz w:val="16"/>
                <w:szCs w:val="16"/>
                <w:vertAlign w:val="superscript"/>
              </w:rPr>
              <w:t>2</w:t>
            </w:r>
            <w:r w:rsidRPr="0040247E">
              <w:rPr>
                <w:rFonts w:cs="Arial"/>
                <w:color w:val="000000"/>
                <w:sz w:val="16"/>
                <w:szCs w:val="16"/>
                <w:vertAlign w:val="superscript"/>
              </w:rPr>
              <w:tab/>
            </w:r>
            <w:r w:rsidRPr="0040247E">
              <w:rPr>
                <w:rFonts w:cs="Arial"/>
                <w:color w:val="000000"/>
                <w:sz w:val="16"/>
                <w:szCs w:val="16"/>
              </w:rPr>
              <w:t>Εκτιμήσεις</w:t>
            </w:r>
          </w:p>
          <w:p w14:paraId="1F7EF189" w14:textId="77777777" w:rsidR="006F6D35" w:rsidRDefault="006F6D35" w:rsidP="00A10814">
            <w:pPr>
              <w:tabs>
                <w:tab w:val="left" w:pos="113"/>
              </w:tabs>
              <w:spacing w:before="60" w:after="0" w:line="276" w:lineRule="auto"/>
              <w:rPr>
                <w:rFonts w:cs="Arial"/>
                <w:sz w:val="16"/>
                <w:szCs w:val="16"/>
              </w:rPr>
            </w:pPr>
            <w:r w:rsidRPr="0040247E">
              <w:rPr>
                <w:rFonts w:cs="Arial"/>
                <w:color w:val="000000"/>
                <w:sz w:val="16"/>
                <w:szCs w:val="16"/>
                <w:vertAlign w:val="superscript"/>
              </w:rPr>
              <w:t>3</w:t>
            </w:r>
            <w:r w:rsidRPr="0040247E">
              <w:rPr>
                <w:rFonts w:cs="Arial"/>
                <w:color w:val="000000"/>
                <w:sz w:val="16"/>
                <w:szCs w:val="16"/>
                <w:vertAlign w:val="superscript"/>
              </w:rPr>
              <w:tab/>
            </w:r>
            <w:r w:rsidRPr="0040247E">
              <w:rPr>
                <w:rFonts w:cs="Arial"/>
                <w:color w:val="000000"/>
                <w:sz w:val="16"/>
                <w:szCs w:val="16"/>
              </w:rPr>
              <w:t>Προβλέψεις</w:t>
            </w:r>
          </w:p>
        </w:tc>
      </w:tr>
      <w:tr w:rsidR="006F6D35" w:rsidRPr="00EB4E92" w14:paraId="3902B259" w14:textId="77777777" w:rsidTr="00A10814">
        <w:trPr>
          <w:cantSplit/>
          <w:trHeight w:val="457"/>
          <w:jc w:val="center"/>
        </w:trPr>
        <w:tc>
          <w:tcPr>
            <w:tcW w:w="7770" w:type="dxa"/>
            <w:gridSpan w:val="4"/>
            <w:tcBorders>
              <w:top w:val="nil"/>
              <w:left w:val="nil"/>
              <w:bottom w:val="nil"/>
              <w:right w:val="nil"/>
            </w:tcBorders>
            <w:vAlign w:val="center"/>
          </w:tcPr>
          <w:p w14:paraId="2796DE25" w14:textId="77777777" w:rsidR="006F6D35" w:rsidRPr="006F6D35" w:rsidRDefault="006F6D35" w:rsidP="00A10814">
            <w:pPr>
              <w:spacing w:before="60" w:after="0" w:line="276" w:lineRule="auto"/>
              <w:rPr>
                <w:rFonts w:cs="Arial"/>
                <w:color w:val="000000"/>
                <w:sz w:val="16"/>
                <w:szCs w:val="16"/>
              </w:rPr>
            </w:pPr>
            <w:r>
              <w:rPr>
                <w:rFonts w:cs="Arial"/>
                <w:color w:val="000000"/>
                <w:sz w:val="16"/>
                <w:szCs w:val="16"/>
              </w:rPr>
              <w:t>Πηγή: Ετήσιοι Εθνικοί Λογαριασμοί (ΕΛΣΤΑΤ), εκτιμήσεις και προβλέψεις Υπουργείου Εθνικής Οικονομίας και Οικονομικών</w:t>
            </w:r>
          </w:p>
          <w:p w14:paraId="407DE68E" w14:textId="77777777" w:rsidR="006F6D35" w:rsidRPr="00EC4780" w:rsidRDefault="006F6D35" w:rsidP="006F6D35">
            <w:pPr>
              <w:spacing w:after="0" w:line="276" w:lineRule="auto"/>
              <w:rPr>
                <w:rFonts w:cs="Arial"/>
                <w:sz w:val="16"/>
                <w:szCs w:val="16"/>
              </w:rPr>
            </w:pPr>
          </w:p>
        </w:tc>
      </w:tr>
    </w:tbl>
    <w:p w14:paraId="195E9AFE" w14:textId="77777777" w:rsidR="006F6D35" w:rsidRPr="00EC4780" w:rsidRDefault="006F6D35" w:rsidP="006F6D35">
      <w:pPr>
        <w:spacing w:after="240"/>
        <w:rPr>
          <w:b/>
          <w:bCs/>
          <w:color w:val="215E99" w:themeColor="text2" w:themeTint="BF"/>
        </w:rPr>
      </w:pPr>
    </w:p>
    <w:p w14:paraId="6BC5BA5B" w14:textId="3BD5EFD5" w:rsidR="006F6D35" w:rsidRPr="00EC4780" w:rsidRDefault="006F6D35" w:rsidP="006F6D35">
      <w:pPr>
        <w:spacing w:after="240"/>
        <w:rPr>
          <w:b/>
          <w:bCs/>
          <w:color w:val="215E99" w:themeColor="text2" w:themeTint="BF"/>
        </w:rPr>
      </w:pPr>
      <w:r w:rsidRPr="00EA49F8">
        <w:rPr>
          <w:b/>
          <w:bCs/>
          <w:color w:val="215E99" w:themeColor="text2" w:themeTint="BF"/>
        </w:rPr>
        <w:lastRenderedPageBreak/>
        <w:t>Προϋπολογισμός Γενικής Κυβέρνησης</w:t>
      </w:r>
    </w:p>
    <w:p w14:paraId="108CAF3C" w14:textId="77777777" w:rsidR="006F6D35" w:rsidRPr="00EC4780" w:rsidRDefault="006F6D35" w:rsidP="006F6D35">
      <w:r w:rsidRPr="00D1257B">
        <w:t>Το πρωτογενές αποτέλεσμα της Γενικής Κυβέρνησης του έτους 202</w:t>
      </w:r>
      <w:r>
        <w:t>6</w:t>
      </w:r>
      <w:r w:rsidRPr="00D1257B">
        <w:t>, με βάση τη μεθοδολογία ESA, είχε προβλεφθεί στην εισηγητική έκθεση του προϋπολογισμού 202</w:t>
      </w:r>
      <w:r>
        <w:t>6</w:t>
      </w:r>
      <w:r w:rsidRPr="00D1257B">
        <w:t xml:space="preserve"> ότι θα διαμορφωθεί σε πλεόνασμα ύψους </w:t>
      </w:r>
      <w:r>
        <w:t>7</w:t>
      </w:r>
      <w:r w:rsidRPr="00D1257B">
        <w:t>.</w:t>
      </w:r>
      <w:r>
        <w:t>211</w:t>
      </w:r>
      <w:r w:rsidRPr="00D1257B">
        <w:t xml:space="preserve"> εκατ. ευρώ ή 2,</w:t>
      </w:r>
      <w:r>
        <w:t>8</w:t>
      </w:r>
      <w:r w:rsidRPr="00D1257B">
        <w:t>% του ΑΕΠ</w:t>
      </w:r>
      <w:r>
        <w:t>, ενώ στην Ετήσια Έκθεση Προόδου 2026 για το Μεσοπρόθεσμο Δημοσιονομικό - Διαρθρωτικό Σχέδιο (ΜΔΣ)</w:t>
      </w:r>
      <w:r w:rsidRPr="0084329C">
        <w:t xml:space="preserve">, </w:t>
      </w:r>
      <w:r>
        <w:t>η οποία υποβλήθηκε τον Απρίλιο 2026, η εκτίμηση του πρωτογενούς αποτελέσματος για το έτος 2026, στη βάση των βελτιωμένων αποτελεσμάτων του προηγούμενου έτους, αναθεωρήθηκε σε 8.484 εκατ. ευρώ ή 3,2</w:t>
      </w:r>
      <w:r w:rsidRPr="00D1257B">
        <w:t>% του ΑΕΠ.</w:t>
      </w:r>
      <w:r>
        <w:t xml:space="preserve"> </w:t>
      </w:r>
      <w:r w:rsidRPr="00D1257B">
        <w:t>Σύμφωνα με τα τελευταία στοιχεία της εκτέλεσης του προϋπολογισμού, το πρωτογενές αποτέλεσμα της Γενικής Κυβέρνησης εκτιμάται ότι θα διαμορφωθεί σε πλεόνασμα ύψους</w:t>
      </w:r>
      <w:r>
        <w:t xml:space="preserve"> 9.548</w:t>
      </w:r>
      <w:r w:rsidRPr="00D1257B">
        <w:t xml:space="preserve"> εκατ. ευρώ ή </w:t>
      </w:r>
      <w:r w:rsidRPr="00B347CD">
        <w:t>3,6%</w:t>
      </w:r>
      <w:r w:rsidRPr="00D1257B">
        <w:t xml:space="preserve"> του ΑΕΠ.</w:t>
      </w:r>
    </w:p>
    <w:p w14:paraId="2E7158F4" w14:textId="77777777" w:rsidR="006F6D35" w:rsidRPr="00EC4780" w:rsidRDefault="006F6D35" w:rsidP="006F6D35">
      <w:r w:rsidRPr="00D1257B">
        <w:t>Σε σ</w:t>
      </w:r>
      <w:r>
        <w:t xml:space="preserve">ύγκριση </w:t>
      </w:r>
      <w:r w:rsidRPr="00D1257B">
        <w:t>με τις προβλέψεις του προϋπολογισμού 202</w:t>
      </w:r>
      <w:r>
        <w:t>6</w:t>
      </w:r>
      <w:r w:rsidRPr="00D1257B">
        <w:t xml:space="preserve"> παρατηρείται αύξηση τόσο των καθαρών εσόδων του κρατικού προϋπολογισμού (</w:t>
      </w:r>
      <w:r w:rsidRPr="00B347CD">
        <w:t>κατά 2,9 δισ</w:t>
      </w:r>
      <w:r w:rsidRPr="00D1257B">
        <w:t>. ευρώ) όσο και των δαπανών (</w:t>
      </w:r>
      <w:r w:rsidRPr="00B347CD">
        <w:t>κατά 1,2</w:t>
      </w:r>
      <w:r w:rsidRPr="00D1257B">
        <w:t xml:space="preserve"> δισ. ευρώ)</w:t>
      </w:r>
      <w:r>
        <w:t>, δεδομένου ότι περιλαμβάνονται επιπλέον δαπάνες για την ενίσχυση του διαθέσιμου εισοδήματος και για την αντιμετώπιση της ενεργειακής κρίσης</w:t>
      </w:r>
      <w:r w:rsidRPr="00D1257B">
        <w:t>. Το συνολικό ισοζύγιο</w:t>
      </w:r>
      <w:r w:rsidRPr="00CD2FB7">
        <w:t xml:space="preserve"> </w:t>
      </w:r>
      <w:r>
        <w:t>της</w:t>
      </w:r>
      <w:r w:rsidRPr="00D1257B">
        <w:t xml:space="preserve"> Γενικής Κυβέρνησης εκτιμάται ότι θα διαμορφωθεί σε </w:t>
      </w:r>
      <w:r w:rsidRPr="00B347CD">
        <w:t>πλεόνασμα 0,6% του ΑΕΠ, βελτιωμένο έναντι της πρόβλεψης για έλλειμμα 0,2%, η οποία είχε περιληφθεί στην εισηγητική έκθεση του προϋπολογισμού 2026.</w:t>
      </w:r>
    </w:p>
    <w:p w14:paraId="6F1B9824" w14:textId="77777777" w:rsidR="00740E78" w:rsidRDefault="00740E78" w:rsidP="00740E78">
      <w:r w:rsidRPr="00671279">
        <w:t>Τα έσοδα από φόρους αναμένεται να ανέλθουν στο ύψος των 75.729 εκατ. ευρώ, αυξημένα κατά 2.085 εκατ. ευρώ ή 2,8% έναντι του στόχου του προϋπολογισμού 2026. Η αύξηση αυτή οφείλεται κυρίως:</w:t>
      </w:r>
    </w:p>
    <w:p w14:paraId="10A89FD5" w14:textId="77777777" w:rsidR="00740E78" w:rsidRPr="000556B1" w:rsidRDefault="00740E78" w:rsidP="00740E78">
      <w:pPr>
        <w:numPr>
          <w:ilvl w:val="0"/>
          <w:numId w:val="1"/>
        </w:numPr>
        <w:spacing w:before="120" w:after="60"/>
        <w:ind w:left="568" w:hanging="284"/>
      </w:pPr>
      <w:r>
        <w:t>στην ενίσχυση των εσόδων από</w:t>
      </w:r>
      <w:r w:rsidRPr="00BE5A34">
        <w:t xml:space="preserve"> </w:t>
      </w:r>
      <w:r>
        <w:t xml:space="preserve">τον Φόρο Προστιθέμενης Αξίας (ΦΠΑ) </w:t>
      </w:r>
      <w:r w:rsidRPr="00BE5A34">
        <w:t>κατά 1.548 εκατ. ευρώ σε σύγκριση με τον προϋπολογισμό</w:t>
      </w:r>
      <w:r>
        <w:t>, συμπεριλαμβανομένης της</w:t>
      </w:r>
      <w:r w:rsidRPr="00BE5A34">
        <w:t xml:space="preserve"> είσπραξη</w:t>
      </w:r>
      <w:r>
        <w:t>ς</w:t>
      </w:r>
      <w:r w:rsidRPr="00BE5A34">
        <w:t xml:space="preserve"> μη επαναλαμβανόμενου (</w:t>
      </w:r>
      <w:proofErr w:type="spellStart"/>
      <w:r w:rsidRPr="00BE5A34">
        <w:t>one</w:t>
      </w:r>
      <w:proofErr w:type="spellEnd"/>
      <w:r w:rsidRPr="00BE5A34">
        <w:t xml:space="preserve"> - </w:t>
      </w:r>
      <w:proofErr w:type="spellStart"/>
      <w:r w:rsidRPr="00BE5A34">
        <w:t>off</w:t>
      </w:r>
      <w:proofErr w:type="spellEnd"/>
      <w:r w:rsidRPr="00BE5A34">
        <w:t>) ποσού 306 εκατ. ευρώ από τη σύμβαση παραχώρησης της Εγνατίας Οδού, που δεν είχε προβλεφθεί</w:t>
      </w:r>
      <w:r>
        <w:t xml:space="preserve"> </w:t>
      </w:r>
      <w:r w:rsidRPr="000556B1">
        <w:t>και</w:t>
      </w:r>
    </w:p>
    <w:p w14:paraId="30086082" w14:textId="77777777" w:rsidR="00740E78" w:rsidRDefault="00740E78" w:rsidP="00740E78">
      <w:pPr>
        <w:numPr>
          <w:ilvl w:val="0"/>
          <w:numId w:val="1"/>
        </w:numPr>
        <w:spacing w:before="60"/>
        <w:ind w:left="568" w:hanging="284"/>
        <w:rPr>
          <w:rFonts w:cs="Arial"/>
        </w:rPr>
      </w:pPr>
      <w:r w:rsidRPr="000556B1">
        <w:rPr>
          <w:rFonts w:cs="Arial"/>
        </w:rPr>
        <w:t>στην αύξηση των αμοιβών</w:t>
      </w:r>
      <w:r>
        <w:rPr>
          <w:rFonts w:cs="Arial"/>
        </w:rPr>
        <w:t xml:space="preserve"> και τη μείωση της ανεργίας, που </w:t>
      </w:r>
      <w:r w:rsidRPr="000556B1">
        <w:rPr>
          <w:rFonts w:cs="Arial"/>
        </w:rPr>
        <w:t>επηρεάζ</w:t>
      </w:r>
      <w:r>
        <w:rPr>
          <w:rFonts w:cs="Arial"/>
        </w:rPr>
        <w:t>ουν</w:t>
      </w:r>
      <w:r w:rsidRPr="000556B1">
        <w:rPr>
          <w:rFonts w:cs="Arial"/>
        </w:rPr>
        <w:t xml:space="preserve"> κυρίως τα έσοδα από τον φόρο εισοδήματος φυσικών προσώπων (αύξηση κατά 560 εκατ. ευρώ </w:t>
      </w:r>
      <w:r>
        <w:rPr>
          <w:rFonts w:cs="Arial"/>
        </w:rPr>
        <w:t xml:space="preserve">σε σύγκριση με τον </w:t>
      </w:r>
      <w:r w:rsidRPr="000556B1">
        <w:rPr>
          <w:rFonts w:cs="Arial"/>
        </w:rPr>
        <w:t>προϋπολογισμ</w:t>
      </w:r>
      <w:r>
        <w:rPr>
          <w:rFonts w:cs="Arial"/>
        </w:rPr>
        <w:t>ό</w:t>
      </w:r>
      <w:r w:rsidRPr="000556B1">
        <w:rPr>
          <w:rFonts w:cs="Arial"/>
        </w:rPr>
        <w:t>).</w:t>
      </w:r>
    </w:p>
    <w:p w14:paraId="4C6B228F" w14:textId="77777777" w:rsidR="00740E78" w:rsidRPr="00EC4780" w:rsidRDefault="00740E78" w:rsidP="00740E78">
      <w:r w:rsidRPr="00C67000">
        <w:t>Επιπλέον, οι ταξιδιωτικές εισπράξεις σημείωσαν σημαντική άνοδο κατά 10,4% το επτάμηνο του 2026 σε σύγκριση με το αντίστοιχο επτάμηνο του 2025 και έναντι 6,5% που ήταν η ετήσια πρόβλεψη του προϋπολογισμού, με αποτέλεσμα να επηρεάζονται θετικά τα φορολογικά έσοδα.</w:t>
      </w:r>
    </w:p>
    <w:p w14:paraId="1B588393" w14:textId="2DBC6476" w:rsidR="00740E78" w:rsidRPr="00EC4780" w:rsidRDefault="00740E78" w:rsidP="00740E78">
      <w:r>
        <w:t xml:space="preserve">Οι </w:t>
      </w:r>
      <w:r w:rsidRPr="009B1308">
        <w:t xml:space="preserve">συνολικές δαπάνες του </w:t>
      </w:r>
      <w:r>
        <w:t>κ</w:t>
      </w:r>
      <w:r w:rsidRPr="009B1308">
        <w:t xml:space="preserve">ρατικού </w:t>
      </w:r>
      <w:r>
        <w:t>π</w:t>
      </w:r>
      <w:r w:rsidRPr="009B1308">
        <w:t xml:space="preserve">ροϋπολογισμού για το έτος 2026 εκτιμάται ότι θα διαμορφωθούν σε 87.971 εκατ. ευρώ, παρουσιάζοντας αύξηση κατά 1.178 εκατ. ευρώ </w:t>
      </w:r>
      <w:r>
        <w:t xml:space="preserve">έναντι του </w:t>
      </w:r>
      <w:r w:rsidRPr="009B1308">
        <w:t>στόχο</w:t>
      </w:r>
      <w:r>
        <w:t>υ</w:t>
      </w:r>
      <w:r w:rsidRPr="009B1308">
        <w:t xml:space="preserve"> του </w:t>
      </w:r>
      <w:r>
        <w:t>π</w:t>
      </w:r>
      <w:r w:rsidRPr="009B1308">
        <w:t xml:space="preserve">ροϋπολογισμού. Η απόκλιση αυτή, όπως προκύπτει από την ανάλυση των δαπανών κατά μείζονα κατηγορία, οφείλεται κυρίως στην αύξηση των μεταβιβαστικών δαπανών, στην επικείμενη ενίσχυση των πιστώσεων του </w:t>
      </w:r>
      <w:r w:rsidRPr="00186D32">
        <w:t>προϋπολογισμού δημοσίων επενδύσεων, στην</w:t>
      </w:r>
      <w:r w:rsidRPr="009B1308">
        <w:t xml:space="preserve"> αύξηση των δαπανών για τόκους καθώς</w:t>
      </w:r>
      <w:r>
        <w:t xml:space="preserve"> και στις δημοσιονομικές παρεμβάσεις για την αντιμετώπιση των επιπτώσεων από την αύξηση του ενεργειακού κόστους</w:t>
      </w:r>
      <w:r w:rsidRPr="00E84BBE">
        <w:t>.</w:t>
      </w:r>
      <w:r>
        <w:t xml:space="preserve"> </w:t>
      </w:r>
      <w:r w:rsidRPr="00E84BBE">
        <w:t>Επιπλέον, στην αύξηση των συνολικών δαπανών συ</w:t>
      </w:r>
      <w:r>
        <w:t xml:space="preserve">ντελεί </w:t>
      </w:r>
      <w:r w:rsidRPr="00E84BBE">
        <w:t xml:space="preserve">η ενίσχυση των δαπανών για παροχές και αποδοχές των εργαζομένων στο πλαίσιο των σχετικών μεταβολών που επηρεάζουν το μισθολογικό κόστος του Δημοσίου. Αντίθετα, οι διαφοροποιήσεις στις λοιπές κατηγορίες δαπανών οφείλονται, κατά κύριο λόγο, σε ανακατανομές πιστώσεων μεταξύ των μειζόνων κατηγοριών του </w:t>
      </w:r>
      <w:r>
        <w:t>κ</w:t>
      </w:r>
      <w:r w:rsidRPr="00E84BBE">
        <w:t xml:space="preserve">ρατικού </w:t>
      </w:r>
      <w:r>
        <w:t>π</w:t>
      </w:r>
      <w:r w:rsidRPr="00E84BBE">
        <w:t>ροϋπολογισμού.</w:t>
      </w:r>
    </w:p>
    <w:p w14:paraId="08642B90" w14:textId="18C080D9" w:rsidR="004A10E3" w:rsidRPr="004A10E3" w:rsidRDefault="00657B4C" w:rsidP="00657B4C">
      <w:r w:rsidRPr="00AC3DA7">
        <w:t>Σύμφωνα με τις προβλέψεις για το έτος 202</w:t>
      </w:r>
      <w:r>
        <w:t>7</w:t>
      </w:r>
      <w:r w:rsidRPr="00AC3DA7">
        <w:t>, το πρωτογενές αποτέλεσμα της Γενικής Κυβέρνησης σε δημοσιονομική βάση προβλέπεται να διαμορφωθεί σε πλεόνασμα ύψους 9.152 εκατ. ευρώ ή 3,3% του ΑΕΠ.</w:t>
      </w:r>
      <w:r w:rsidR="00A47086">
        <w:t xml:space="preserve"> </w:t>
      </w:r>
      <w:r>
        <w:t xml:space="preserve">Οι καθαρές εθνικά χρηματοδοτούμενες πρωτογενείς δαπάνες της Γενικής </w:t>
      </w:r>
      <w:r w:rsidRPr="007B5805">
        <w:t>Κυβέρνησης</w:t>
      </w:r>
      <w:r w:rsidRPr="007B5805">
        <w:rPr>
          <w:szCs w:val="20"/>
        </w:rPr>
        <w:t>,</w:t>
      </w:r>
      <w:r w:rsidRPr="00CD6824">
        <w:t xml:space="preserve"> </w:t>
      </w:r>
      <w:r>
        <w:t xml:space="preserve">σύμφωνα με </w:t>
      </w:r>
      <w:r>
        <w:lastRenderedPageBreak/>
        <w:t>τον ορισμό του νέου ευρωπαϊκού πλαισίου οικονομικής διακυβέρνησης, αναμένεται να αυξηθούν ετησίως με ρυθμό 8% και 3,6% για τα έτη 2026 και 2027 αντίστοιχα έναντι στόχου 3,6% και 3,1% αντίστοιχα, ο οποίος είχε τεθεί στ</w:t>
      </w:r>
      <w:r w:rsidRPr="00FD7887">
        <w:t>ο ΜΔΣ 2025 - 2028.</w:t>
      </w:r>
      <w:r>
        <w:t xml:space="preserve"> Ωστόσο, λαμβανομένης υπόψη της ευελιξίας που παρέχεται μετά την ενεργοποίηση της εθνικής ρήτρας διαφυγής για τις αμυντικές δαπάνες και την επέκταση αυτής, προκειμένου να συμπεριληφθούν μέτρα που ενισχύουν την ενεργειακή ανθεκτικότητα, η σωρευτική αύξηση στα έτη αυτά δεν υπερβαίνει τη δέσμευση του ορίου δαπανών. Επισημαίνεται ότι στη σωρευτική αύξηση συνυπολογίζονται και τα έτη 2024 και 2025, κατά τα οποία ο ρυθμός αύξησης των δαπανών ήταν σημαντικά χαμηλότερος του στόχου λόγω της χαμηλότερης από την αναμενόμενη συνολικής δαπάνης της Γενικής Κυβέρνησης, κυρίως δε λόγω της απόδοσης των μέτρων για την αντιμετώπιση της φοροδιαφυγής και της εισφοροδιαφυγής.</w:t>
      </w:r>
    </w:p>
    <w:tbl>
      <w:tblPr>
        <w:tblW w:w="9072" w:type="dxa"/>
        <w:jc w:val="center"/>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blBorders>
        <w:tblLook w:val="04A0" w:firstRow="1" w:lastRow="0" w:firstColumn="1" w:lastColumn="0" w:noHBand="0" w:noVBand="1"/>
      </w:tblPr>
      <w:tblGrid>
        <w:gridCol w:w="6092"/>
        <w:gridCol w:w="731"/>
        <w:gridCol w:w="801"/>
        <w:gridCol w:w="719"/>
        <w:gridCol w:w="729"/>
      </w:tblGrid>
      <w:tr w:rsidR="00657B4C" w:rsidRPr="005A76C1" w14:paraId="2016C4D9" w14:textId="77777777" w:rsidTr="00657B4C">
        <w:trPr>
          <w:cantSplit/>
          <w:trHeight w:val="574"/>
          <w:jc w:val="center"/>
        </w:trPr>
        <w:tc>
          <w:tcPr>
            <w:tcW w:w="9072" w:type="dxa"/>
            <w:gridSpan w:val="5"/>
            <w:shd w:val="clear" w:color="000000" w:fill="D5DCE4"/>
            <w:vAlign w:val="center"/>
            <w:hideMark/>
          </w:tcPr>
          <w:p w14:paraId="4AD31D45" w14:textId="5DD9ABAF" w:rsidR="00657B4C" w:rsidRPr="00FA79DA" w:rsidRDefault="00657B4C" w:rsidP="00A10814">
            <w:pPr>
              <w:spacing w:after="0" w:line="276" w:lineRule="auto"/>
              <w:jc w:val="center"/>
              <w:rPr>
                <w:rFonts w:cs="Arial"/>
                <w:b/>
                <w:bCs/>
                <w:color w:val="000000"/>
                <w:sz w:val="18"/>
                <w:szCs w:val="18"/>
              </w:rPr>
            </w:pPr>
            <w:bookmarkStart w:id="3" w:name="_Toc241953651"/>
            <w:r w:rsidRPr="00D85BF8">
              <w:rPr>
                <w:rFonts w:cs="Arial"/>
                <w:b/>
                <w:bCs/>
                <w:color w:val="000000"/>
                <w:sz w:val="18"/>
                <w:szCs w:val="18"/>
              </w:rPr>
              <w:t>Πορεία καθαρών δαπανών</w:t>
            </w:r>
            <w:bookmarkEnd w:id="3"/>
          </w:p>
        </w:tc>
      </w:tr>
      <w:tr w:rsidR="00657B4C" w:rsidRPr="005A76C1" w14:paraId="49021A3C" w14:textId="77777777" w:rsidTr="00657B4C">
        <w:trPr>
          <w:cantSplit/>
          <w:trHeight w:val="344"/>
          <w:jc w:val="center"/>
        </w:trPr>
        <w:tc>
          <w:tcPr>
            <w:tcW w:w="6092" w:type="dxa"/>
            <w:vAlign w:val="center"/>
          </w:tcPr>
          <w:p w14:paraId="248A7813" w14:textId="77777777" w:rsidR="00657B4C" w:rsidRPr="00BC56C2" w:rsidRDefault="00657B4C" w:rsidP="00A10814">
            <w:pPr>
              <w:spacing w:after="0" w:line="276" w:lineRule="auto"/>
              <w:jc w:val="center"/>
              <w:rPr>
                <w:rFonts w:cs="Arial"/>
                <w:b/>
                <w:bCs/>
                <w:color w:val="000000"/>
                <w:sz w:val="16"/>
                <w:szCs w:val="16"/>
                <w:lang w:val="en-US"/>
              </w:rPr>
            </w:pPr>
          </w:p>
        </w:tc>
        <w:tc>
          <w:tcPr>
            <w:tcW w:w="731" w:type="dxa"/>
            <w:vAlign w:val="center"/>
          </w:tcPr>
          <w:p w14:paraId="6F2D3010" w14:textId="77777777" w:rsidR="00657B4C" w:rsidRPr="005A76C1" w:rsidRDefault="00657B4C" w:rsidP="00A10814">
            <w:pPr>
              <w:spacing w:after="0" w:line="276" w:lineRule="auto"/>
              <w:jc w:val="center"/>
              <w:rPr>
                <w:rFonts w:cs="Arial"/>
                <w:b/>
                <w:bCs/>
                <w:color w:val="000000"/>
                <w:sz w:val="16"/>
                <w:szCs w:val="16"/>
              </w:rPr>
            </w:pPr>
            <w:r w:rsidRPr="00D85BF8">
              <w:rPr>
                <w:rFonts w:cs="Arial"/>
                <w:b/>
                <w:bCs/>
                <w:color w:val="000000"/>
                <w:sz w:val="18"/>
              </w:rPr>
              <w:t>2024</w:t>
            </w:r>
          </w:p>
        </w:tc>
        <w:tc>
          <w:tcPr>
            <w:tcW w:w="801" w:type="dxa"/>
            <w:vAlign w:val="center"/>
          </w:tcPr>
          <w:p w14:paraId="3399DABD" w14:textId="77777777" w:rsidR="00657B4C" w:rsidRPr="005A76C1" w:rsidRDefault="00657B4C" w:rsidP="00A10814">
            <w:pPr>
              <w:spacing w:after="0" w:line="276" w:lineRule="auto"/>
              <w:jc w:val="center"/>
              <w:rPr>
                <w:rFonts w:cs="Arial"/>
                <w:b/>
                <w:bCs/>
                <w:color w:val="000000"/>
                <w:sz w:val="16"/>
                <w:szCs w:val="16"/>
              </w:rPr>
            </w:pPr>
            <w:r w:rsidRPr="00D85BF8">
              <w:rPr>
                <w:rFonts w:cs="Arial"/>
                <w:b/>
                <w:bCs/>
                <w:color w:val="000000"/>
                <w:sz w:val="18"/>
              </w:rPr>
              <w:t>2025</w:t>
            </w:r>
          </w:p>
        </w:tc>
        <w:tc>
          <w:tcPr>
            <w:tcW w:w="719" w:type="dxa"/>
            <w:vAlign w:val="center"/>
          </w:tcPr>
          <w:p w14:paraId="30694121" w14:textId="77777777" w:rsidR="00657B4C" w:rsidRPr="005A76C1" w:rsidRDefault="00657B4C" w:rsidP="00A10814">
            <w:pPr>
              <w:spacing w:after="0" w:line="276" w:lineRule="auto"/>
              <w:jc w:val="center"/>
              <w:rPr>
                <w:rFonts w:cs="Arial"/>
                <w:b/>
                <w:bCs/>
                <w:color w:val="000000"/>
                <w:sz w:val="16"/>
                <w:szCs w:val="16"/>
              </w:rPr>
            </w:pPr>
            <w:r w:rsidRPr="00D85BF8">
              <w:rPr>
                <w:rFonts w:cs="Arial"/>
                <w:b/>
                <w:bCs/>
                <w:color w:val="000000"/>
                <w:sz w:val="18"/>
                <w:szCs w:val="22"/>
              </w:rPr>
              <w:t>2026</w:t>
            </w:r>
          </w:p>
        </w:tc>
        <w:tc>
          <w:tcPr>
            <w:tcW w:w="729" w:type="dxa"/>
            <w:vAlign w:val="center"/>
          </w:tcPr>
          <w:p w14:paraId="50F458DE" w14:textId="77777777" w:rsidR="00657B4C" w:rsidRPr="005A76C1" w:rsidRDefault="00657B4C" w:rsidP="00A10814">
            <w:pPr>
              <w:spacing w:after="0" w:line="276" w:lineRule="auto"/>
              <w:jc w:val="center"/>
              <w:rPr>
                <w:rFonts w:cs="Arial"/>
                <w:b/>
                <w:bCs/>
                <w:color w:val="000000"/>
                <w:sz w:val="16"/>
                <w:szCs w:val="16"/>
              </w:rPr>
            </w:pPr>
            <w:r w:rsidRPr="00D85BF8">
              <w:rPr>
                <w:rFonts w:cs="Arial"/>
                <w:b/>
                <w:bCs/>
                <w:color w:val="000000"/>
                <w:sz w:val="18"/>
                <w:szCs w:val="22"/>
              </w:rPr>
              <w:t>2027</w:t>
            </w:r>
          </w:p>
        </w:tc>
      </w:tr>
      <w:tr w:rsidR="00657B4C" w:rsidRPr="005A76C1" w14:paraId="45E0EC24" w14:textId="77777777" w:rsidTr="00657B4C">
        <w:trPr>
          <w:cantSplit/>
          <w:trHeight w:val="298"/>
          <w:jc w:val="center"/>
        </w:trPr>
        <w:tc>
          <w:tcPr>
            <w:tcW w:w="6092" w:type="dxa"/>
            <w:shd w:val="clear" w:color="auto" w:fill="F2F2F2" w:themeFill="background1" w:themeFillShade="F2"/>
            <w:noWrap/>
            <w:vAlign w:val="center"/>
          </w:tcPr>
          <w:p w14:paraId="70B5449D" w14:textId="77777777" w:rsidR="00657B4C" w:rsidRPr="00A20B6E" w:rsidRDefault="00657B4C" w:rsidP="00A10814">
            <w:pPr>
              <w:spacing w:after="0" w:line="276" w:lineRule="auto"/>
              <w:jc w:val="left"/>
              <w:rPr>
                <w:rFonts w:cs="Arial"/>
                <w:color w:val="000000"/>
                <w:sz w:val="16"/>
                <w:szCs w:val="16"/>
              </w:rPr>
            </w:pPr>
            <w:r w:rsidRPr="00A20B6E">
              <w:rPr>
                <w:rFonts w:cs="Arial"/>
                <w:b/>
                <w:sz w:val="16"/>
                <w:szCs w:val="16"/>
              </w:rPr>
              <w:t>Δημοσιονομική δέσμευση (ΜΔΣ)</w:t>
            </w:r>
          </w:p>
        </w:tc>
        <w:tc>
          <w:tcPr>
            <w:tcW w:w="731" w:type="dxa"/>
            <w:shd w:val="clear" w:color="auto" w:fill="F2F2F2" w:themeFill="background1" w:themeFillShade="F2"/>
            <w:noWrap/>
            <w:vAlign w:val="center"/>
          </w:tcPr>
          <w:p w14:paraId="75162C8C" w14:textId="77777777" w:rsidR="00657B4C" w:rsidRPr="00A20B6E" w:rsidRDefault="00657B4C" w:rsidP="00A10814">
            <w:pPr>
              <w:spacing w:after="0" w:line="276" w:lineRule="auto"/>
              <w:jc w:val="right"/>
              <w:rPr>
                <w:rFonts w:cs="Arial"/>
                <w:color w:val="000000"/>
                <w:sz w:val="16"/>
                <w:szCs w:val="16"/>
              </w:rPr>
            </w:pPr>
          </w:p>
        </w:tc>
        <w:tc>
          <w:tcPr>
            <w:tcW w:w="801" w:type="dxa"/>
            <w:shd w:val="clear" w:color="auto" w:fill="F2F2F2" w:themeFill="background1" w:themeFillShade="F2"/>
            <w:noWrap/>
            <w:vAlign w:val="center"/>
          </w:tcPr>
          <w:p w14:paraId="6EB7FE41" w14:textId="77777777" w:rsidR="00657B4C" w:rsidRPr="00A20B6E" w:rsidRDefault="00657B4C" w:rsidP="00A10814">
            <w:pPr>
              <w:spacing w:after="0" w:line="276" w:lineRule="auto"/>
              <w:jc w:val="right"/>
              <w:rPr>
                <w:rFonts w:cs="Arial"/>
                <w:color w:val="000000"/>
                <w:sz w:val="16"/>
                <w:szCs w:val="16"/>
              </w:rPr>
            </w:pPr>
          </w:p>
        </w:tc>
        <w:tc>
          <w:tcPr>
            <w:tcW w:w="719" w:type="dxa"/>
            <w:shd w:val="clear" w:color="auto" w:fill="F2F2F2" w:themeFill="background1" w:themeFillShade="F2"/>
            <w:noWrap/>
            <w:vAlign w:val="center"/>
          </w:tcPr>
          <w:p w14:paraId="23A1E625" w14:textId="77777777" w:rsidR="00657B4C" w:rsidRPr="00A20B6E" w:rsidRDefault="00657B4C" w:rsidP="00A10814">
            <w:pPr>
              <w:spacing w:after="0" w:line="276" w:lineRule="auto"/>
              <w:jc w:val="right"/>
              <w:rPr>
                <w:rFonts w:cs="Arial"/>
                <w:color w:val="000000"/>
                <w:sz w:val="16"/>
                <w:szCs w:val="16"/>
              </w:rPr>
            </w:pPr>
          </w:p>
        </w:tc>
        <w:tc>
          <w:tcPr>
            <w:tcW w:w="729" w:type="dxa"/>
            <w:shd w:val="clear" w:color="auto" w:fill="F2F2F2" w:themeFill="background1" w:themeFillShade="F2"/>
            <w:noWrap/>
            <w:vAlign w:val="center"/>
          </w:tcPr>
          <w:p w14:paraId="1506EDE3" w14:textId="77777777" w:rsidR="00657B4C" w:rsidRPr="00A20B6E" w:rsidRDefault="00657B4C" w:rsidP="00A10814">
            <w:pPr>
              <w:spacing w:after="0" w:line="276" w:lineRule="auto"/>
              <w:jc w:val="right"/>
              <w:rPr>
                <w:rFonts w:cs="Arial"/>
                <w:color w:val="000000"/>
                <w:sz w:val="16"/>
                <w:szCs w:val="16"/>
              </w:rPr>
            </w:pPr>
          </w:p>
        </w:tc>
      </w:tr>
      <w:tr w:rsidR="00657B4C" w:rsidRPr="005A76C1" w14:paraId="482CB7D9" w14:textId="77777777" w:rsidTr="00657B4C">
        <w:trPr>
          <w:cantSplit/>
          <w:trHeight w:val="298"/>
          <w:jc w:val="center"/>
        </w:trPr>
        <w:tc>
          <w:tcPr>
            <w:tcW w:w="6092" w:type="dxa"/>
            <w:noWrap/>
            <w:vAlign w:val="center"/>
          </w:tcPr>
          <w:p w14:paraId="60CFF047" w14:textId="77777777" w:rsidR="00657B4C" w:rsidRPr="00A20B6E" w:rsidRDefault="00657B4C" w:rsidP="00A10814">
            <w:pPr>
              <w:spacing w:after="0" w:line="276" w:lineRule="auto"/>
              <w:jc w:val="left"/>
              <w:rPr>
                <w:rFonts w:cs="Arial"/>
                <w:color w:val="000000"/>
                <w:sz w:val="16"/>
                <w:szCs w:val="16"/>
              </w:rPr>
            </w:pPr>
            <w:r w:rsidRPr="00A20B6E">
              <w:rPr>
                <w:rFonts w:cs="Arial"/>
                <w:sz w:val="16"/>
                <w:szCs w:val="16"/>
              </w:rPr>
              <w:t>Καθαρές εθνικά χρηματοδοτούμενες πρωτογενείς δαπάνες</w:t>
            </w:r>
            <w:r w:rsidRPr="00A20B6E">
              <w:rPr>
                <w:rFonts w:cs="Arial"/>
                <w:sz w:val="16"/>
                <w:szCs w:val="16"/>
              </w:rPr>
              <w:br/>
              <w:t>(ετήσιος ρυθμός αύξησης)</w:t>
            </w:r>
          </w:p>
        </w:tc>
        <w:tc>
          <w:tcPr>
            <w:tcW w:w="731" w:type="dxa"/>
            <w:noWrap/>
            <w:vAlign w:val="center"/>
          </w:tcPr>
          <w:p w14:paraId="2441AD69" w14:textId="77777777" w:rsidR="00657B4C" w:rsidRPr="00A20B6E" w:rsidRDefault="00657B4C" w:rsidP="00A10814">
            <w:pPr>
              <w:spacing w:after="0" w:line="276" w:lineRule="auto"/>
              <w:jc w:val="right"/>
              <w:rPr>
                <w:rFonts w:cs="Arial"/>
                <w:color w:val="000000"/>
                <w:sz w:val="16"/>
                <w:szCs w:val="16"/>
              </w:rPr>
            </w:pPr>
            <w:r w:rsidRPr="00A20B6E">
              <w:rPr>
                <w:rFonts w:cs="Arial"/>
                <w:sz w:val="16"/>
                <w:szCs w:val="16"/>
              </w:rPr>
              <w:t>2,6</w:t>
            </w:r>
          </w:p>
        </w:tc>
        <w:tc>
          <w:tcPr>
            <w:tcW w:w="801" w:type="dxa"/>
            <w:noWrap/>
            <w:vAlign w:val="center"/>
          </w:tcPr>
          <w:p w14:paraId="06A651EA" w14:textId="77777777" w:rsidR="00657B4C" w:rsidRPr="00A20B6E" w:rsidRDefault="00657B4C" w:rsidP="00A10814">
            <w:pPr>
              <w:spacing w:after="0" w:line="276" w:lineRule="auto"/>
              <w:jc w:val="right"/>
              <w:rPr>
                <w:rFonts w:cs="Arial"/>
                <w:color w:val="000000"/>
                <w:sz w:val="16"/>
                <w:szCs w:val="16"/>
              </w:rPr>
            </w:pPr>
            <w:r w:rsidRPr="00A20B6E">
              <w:rPr>
                <w:rFonts w:cs="Arial"/>
                <w:sz w:val="16"/>
                <w:szCs w:val="16"/>
              </w:rPr>
              <w:t>3,7</w:t>
            </w:r>
          </w:p>
        </w:tc>
        <w:tc>
          <w:tcPr>
            <w:tcW w:w="719" w:type="dxa"/>
            <w:noWrap/>
            <w:vAlign w:val="center"/>
          </w:tcPr>
          <w:p w14:paraId="35A13D66" w14:textId="77777777" w:rsidR="00657B4C" w:rsidRPr="00A20B6E" w:rsidRDefault="00657B4C" w:rsidP="00A10814">
            <w:pPr>
              <w:spacing w:after="0" w:line="276" w:lineRule="auto"/>
              <w:jc w:val="right"/>
              <w:rPr>
                <w:rFonts w:cs="Arial"/>
                <w:color w:val="000000"/>
                <w:sz w:val="16"/>
                <w:szCs w:val="16"/>
              </w:rPr>
            </w:pPr>
            <w:r w:rsidRPr="00A20B6E">
              <w:rPr>
                <w:rFonts w:cs="Arial"/>
                <w:sz w:val="16"/>
                <w:szCs w:val="16"/>
              </w:rPr>
              <w:t>3,6</w:t>
            </w:r>
          </w:p>
        </w:tc>
        <w:tc>
          <w:tcPr>
            <w:tcW w:w="729" w:type="dxa"/>
            <w:noWrap/>
            <w:vAlign w:val="center"/>
          </w:tcPr>
          <w:p w14:paraId="05BD3F29" w14:textId="77777777" w:rsidR="00657B4C" w:rsidRPr="00A20B6E" w:rsidRDefault="00657B4C" w:rsidP="00A10814">
            <w:pPr>
              <w:spacing w:after="0" w:line="276" w:lineRule="auto"/>
              <w:jc w:val="right"/>
              <w:rPr>
                <w:rFonts w:cs="Arial"/>
                <w:color w:val="000000"/>
                <w:sz w:val="16"/>
                <w:szCs w:val="16"/>
              </w:rPr>
            </w:pPr>
            <w:r w:rsidRPr="00A20B6E">
              <w:rPr>
                <w:rFonts w:cs="Arial"/>
                <w:sz w:val="16"/>
                <w:szCs w:val="16"/>
              </w:rPr>
              <w:t>3,1</w:t>
            </w:r>
          </w:p>
        </w:tc>
      </w:tr>
      <w:tr w:rsidR="00657B4C" w:rsidRPr="005A76C1" w14:paraId="78DC276D" w14:textId="77777777" w:rsidTr="00657B4C">
        <w:trPr>
          <w:cantSplit/>
          <w:trHeight w:val="298"/>
          <w:jc w:val="center"/>
        </w:trPr>
        <w:tc>
          <w:tcPr>
            <w:tcW w:w="6092" w:type="dxa"/>
            <w:shd w:val="clear" w:color="auto" w:fill="F2F2F2" w:themeFill="background1" w:themeFillShade="F2"/>
            <w:noWrap/>
            <w:vAlign w:val="center"/>
          </w:tcPr>
          <w:p w14:paraId="7695E342" w14:textId="77777777" w:rsidR="00657B4C" w:rsidRPr="00A20B6E" w:rsidRDefault="00657B4C" w:rsidP="00A10814">
            <w:pPr>
              <w:spacing w:after="0" w:line="276" w:lineRule="auto"/>
              <w:jc w:val="left"/>
              <w:rPr>
                <w:rFonts w:cs="Arial"/>
                <w:color w:val="000000"/>
                <w:sz w:val="16"/>
                <w:szCs w:val="16"/>
              </w:rPr>
            </w:pPr>
            <w:r w:rsidRPr="00A20B6E">
              <w:rPr>
                <w:rFonts w:cs="Arial"/>
                <w:b/>
                <w:sz w:val="16"/>
                <w:szCs w:val="16"/>
              </w:rPr>
              <w:t>Απολογιστικά/πρόβλεψη</w:t>
            </w:r>
          </w:p>
        </w:tc>
        <w:tc>
          <w:tcPr>
            <w:tcW w:w="731" w:type="dxa"/>
            <w:shd w:val="clear" w:color="auto" w:fill="F2F2F2" w:themeFill="background1" w:themeFillShade="F2"/>
            <w:noWrap/>
            <w:vAlign w:val="center"/>
          </w:tcPr>
          <w:p w14:paraId="6F3C5C9A" w14:textId="77777777" w:rsidR="00657B4C" w:rsidRPr="00A20B6E" w:rsidRDefault="00657B4C" w:rsidP="00A10814">
            <w:pPr>
              <w:spacing w:after="0" w:line="276" w:lineRule="auto"/>
              <w:jc w:val="right"/>
              <w:rPr>
                <w:rFonts w:cs="Arial"/>
                <w:color w:val="000000"/>
                <w:sz w:val="16"/>
                <w:szCs w:val="16"/>
              </w:rPr>
            </w:pPr>
          </w:p>
        </w:tc>
        <w:tc>
          <w:tcPr>
            <w:tcW w:w="801" w:type="dxa"/>
            <w:shd w:val="clear" w:color="auto" w:fill="F2F2F2" w:themeFill="background1" w:themeFillShade="F2"/>
            <w:noWrap/>
            <w:vAlign w:val="center"/>
          </w:tcPr>
          <w:p w14:paraId="79B96312" w14:textId="77777777" w:rsidR="00657B4C" w:rsidRPr="00A20B6E" w:rsidRDefault="00657B4C" w:rsidP="00A10814">
            <w:pPr>
              <w:spacing w:after="0" w:line="276" w:lineRule="auto"/>
              <w:jc w:val="right"/>
              <w:rPr>
                <w:rFonts w:cs="Arial"/>
                <w:color w:val="000000"/>
                <w:sz w:val="16"/>
                <w:szCs w:val="16"/>
              </w:rPr>
            </w:pPr>
          </w:p>
        </w:tc>
        <w:tc>
          <w:tcPr>
            <w:tcW w:w="719" w:type="dxa"/>
            <w:shd w:val="clear" w:color="auto" w:fill="F2F2F2" w:themeFill="background1" w:themeFillShade="F2"/>
            <w:noWrap/>
            <w:vAlign w:val="center"/>
          </w:tcPr>
          <w:p w14:paraId="581AB5BB" w14:textId="77777777" w:rsidR="00657B4C" w:rsidRPr="00A20B6E" w:rsidRDefault="00657B4C" w:rsidP="00A10814">
            <w:pPr>
              <w:spacing w:after="0" w:line="276" w:lineRule="auto"/>
              <w:jc w:val="right"/>
              <w:rPr>
                <w:rFonts w:cs="Arial"/>
                <w:color w:val="000000"/>
                <w:sz w:val="16"/>
                <w:szCs w:val="16"/>
              </w:rPr>
            </w:pPr>
          </w:p>
        </w:tc>
        <w:tc>
          <w:tcPr>
            <w:tcW w:w="729" w:type="dxa"/>
            <w:shd w:val="clear" w:color="auto" w:fill="F2F2F2" w:themeFill="background1" w:themeFillShade="F2"/>
            <w:noWrap/>
            <w:vAlign w:val="center"/>
          </w:tcPr>
          <w:p w14:paraId="13BA9B15" w14:textId="77777777" w:rsidR="00657B4C" w:rsidRPr="00A20B6E" w:rsidRDefault="00657B4C" w:rsidP="00A10814">
            <w:pPr>
              <w:spacing w:after="0" w:line="276" w:lineRule="auto"/>
              <w:jc w:val="right"/>
              <w:rPr>
                <w:rFonts w:cs="Arial"/>
                <w:color w:val="000000"/>
                <w:sz w:val="16"/>
                <w:szCs w:val="16"/>
              </w:rPr>
            </w:pPr>
          </w:p>
        </w:tc>
      </w:tr>
      <w:tr w:rsidR="00657B4C" w:rsidRPr="005A76C1" w14:paraId="66D5F8DC" w14:textId="77777777" w:rsidTr="00657B4C">
        <w:trPr>
          <w:cantSplit/>
          <w:trHeight w:val="298"/>
          <w:jc w:val="center"/>
        </w:trPr>
        <w:tc>
          <w:tcPr>
            <w:tcW w:w="6092" w:type="dxa"/>
            <w:noWrap/>
            <w:vAlign w:val="center"/>
          </w:tcPr>
          <w:p w14:paraId="30E186A5" w14:textId="77777777" w:rsidR="00657B4C" w:rsidRPr="00A20B6E" w:rsidRDefault="00657B4C" w:rsidP="00A10814">
            <w:pPr>
              <w:spacing w:after="0" w:line="276" w:lineRule="auto"/>
              <w:jc w:val="left"/>
              <w:rPr>
                <w:rFonts w:cs="Arial"/>
                <w:color w:val="000000"/>
                <w:sz w:val="16"/>
                <w:szCs w:val="16"/>
              </w:rPr>
            </w:pPr>
            <w:r w:rsidRPr="00A20B6E">
              <w:rPr>
                <w:rFonts w:cs="Arial"/>
                <w:sz w:val="16"/>
                <w:szCs w:val="16"/>
              </w:rPr>
              <w:t>Καθαρές εθνικά χρηματοδοτούμενες πρωτογενείς δαπάνες</w:t>
            </w:r>
            <w:r w:rsidRPr="00A20B6E">
              <w:rPr>
                <w:rFonts w:cs="Arial"/>
                <w:sz w:val="16"/>
                <w:szCs w:val="16"/>
              </w:rPr>
              <w:br/>
              <w:t>(ετήσιος ρυθμός αύξησης)</w:t>
            </w:r>
          </w:p>
        </w:tc>
        <w:tc>
          <w:tcPr>
            <w:tcW w:w="731" w:type="dxa"/>
            <w:noWrap/>
            <w:vAlign w:val="center"/>
          </w:tcPr>
          <w:p w14:paraId="56F74022" w14:textId="77777777" w:rsidR="00657B4C" w:rsidRPr="00A20B6E" w:rsidRDefault="00657B4C" w:rsidP="00A10814">
            <w:pPr>
              <w:spacing w:after="0" w:line="276" w:lineRule="auto"/>
              <w:jc w:val="right"/>
              <w:rPr>
                <w:rFonts w:cs="Arial"/>
                <w:color w:val="000000"/>
                <w:sz w:val="16"/>
                <w:szCs w:val="16"/>
              </w:rPr>
            </w:pPr>
            <w:r w:rsidRPr="00A20B6E">
              <w:rPr>
                <w:rFonts w:cs="Arial"/>
                <w:sz w:val="16"/>
                <w:szCs w:val="16"/>
              </w:rPr>
              <w:t>-0,1</w:t>
            </w:r>
          </w:p>
        </w:tc>
        <w:tc>
          <w:tcPr>
            <w:tcW w:w="801" w:type="dxa"/>
            <w:noWrap/>
            <w:vAlign w:val="center"/>
          </w:tcPr>
          <w:p w14:paraId="66642A2C" w14:textId="77777777" w:rsidR="00657B4C" w:rsidRPr="00A20B6E" w:rsidRDefault="00657B4C" w:rsidP="00A10814">
            <w:pPr>
              <w:spacing w:after="0" w:line="276" w:lineRule="auto"/>
              <w:jc w:val="right"/>
              <w:rPr>
                <w:rFonts w:cs="Arial"/>
                <w:color w:val="000000"/>
                <w:sz w:val="16"/>
                <w:szCs w:val="16"/>
              </w:rPr>
            </w:pPr>
            <w:r w:rsidRPr="00A20B6E">
              <w:rPr>
                <w:rFonts w:cs="Arial"/>
                <w:sz w:val="16"/>
                <w:szCs w:val="16"/>
              </w:rPr>
              <w:t>2,8</w:t>
            </w:r>
          </w:p>
        </w:tc>
        <w:tc>
          <w:tcPr>
            <w:tcW w:w="719" w:type="dxa"/>
            <w:noWrap/>
            <w:vAlign w:val="center"/>
          </w:tcPr>
          <w:p w14:paraId="2BB2C150" w14:textId="77777777" w:rsidR="00657B4C" w:rsidRPr="00A20B6E" w:rsidRDefault="00657B4C" w:rsidP="00A10814">
            <w:pPr>
              <w:spacing w:after="0" w:line="276" w:lineRule="auto"/>
              <w:jc w:val="right"/>
              <w:rPr>
                <w:rFonts w:cs="Arial"/>
                <w:color w:val="000000"/>
                <w:sz w:val="16"/>
                <w:szCs w:val="16"/>
              </w:rPr>
            </w:pPr>
            <w:r w:rsidRPr="00A20B6E">
              <w:rPr>
                <w:rFonts w:cs="Arial"/>
                <w:sz w:val="16"/>
                <w:szCs w:val="16"/>
              </w:rPr>
              <w:t>8,0</w:t>
            </w:r>
          </w:p>
        </w:tc>
        <w:tc>
          <w:tcPr>
            <w:tcW w:w="729" w:type="dxa"/>
            <w:noWrap/>
            <w:vAlign w:val="center"/>
          </w:tcPr>
          <w:p w14:paraId="03AEE00D" w14:textId="77777777" w:rsidR="00657B4C" w:rsidRPr="00A20B6E" w:rsidRDefault="00657B4C" w:rsidP="00A10814">
            <w:pPr>
              <w:spacing w:after="0" w:line="276" w:lineRule="auto"/>
              <w:jc w:val="right"/>
              <w:rPr>
                <w:rFonts w:cs="Arial"/>
                <w:color w:val="000000"/>
                <w:sz w:val="16"/>
                <w:szCs w:val="16"/>
              </w:rPr>
            </w:pPr>
            <w:r w:rsidRPr="00A20B6E">
              <w:rPr>
                <w:rFonts w:cs="Arial"/>
                <w:sz w:val="16"/>
                <w:szCs w:val="16"/>
              </w:rPr>
              <w:t>3,6</w:t>
            </w:r>
          </w:p>
        </w:tc>
      </w:tr>
      <w:tr w:rsidR="00657B4C" w:rsidRPr="005A76C1" w14:paraId="63D477BB" w14:textId="77777777" w:rsidTr="00657B4C">
        <w:trPr>
          <w:cantSplit/>
          <w:trHeight w:val="298"/>
          <w:jc w:val="center"/>
        </w:trPr>
        <w:tc>
          <w:tcPr>
            <w:tcW w:w="6092" w:type="dxa"/>
            <w:shd w:val="clear" w:color="auto" w:fill="F2F2F2" w:themeFill="background1" w:themeFillShade="F2"/>
            <w:noWrap/>
            <w:vAlign w:val="center"/>
          </w:tcPr>
          <w:p w14:paraId="39B8FB38" w14:textId="77777777" w:rsidR="00657B4C" w:rsidRPr="00A20B6E" w:rsidRDefault="00657B4C" w:rsidP="00A10814">
            <w:pPr>
              <w:spacing w:after="0" w:line="276" w:lineRule="auto"/>
              <w:jc w:val="left"/>
              <w:rPr>
                <w:rFonts w:cs="Arial"/>
                <w:color w:val="000000"/>
                <w:sz w:val="16"/>
                <w:szCs w:val="16"/>
              </w:rPr>
            </w:pPr>
            <w:r w:rsidRPr="00A20B6E">
              <w:rPr>
                <w:rFonts w:cs="Arial"/>
                <w:b/>
                <w:sz w:val="16"/>
                <w:szCs w:val="16"/>
              </w:rPr>
              <w:t>Λογαριασμός ελέγχου (</w:t>
            </w:r>
            <w:proofErr w:type="spellStart"/>
            <w:r w:rsidRPr="00A20B6E">
              <w:rPr>
                <w:rFonts w:cs="Arial"/>
                <w:b/>
                <w:sz w:val="16"/>
                <w:szCs w:val="16"/>
              </w:rPr>
              <w:t>control</w:t>
            </w:r>
            <w:proofErr w:type="spellEnd"/>
            <w:r w:rsidRPr="00A20B6E">
              <w:rPr>
                <w:rFonts w:cs="Arial"/>
                <w:b/>
                <w:sz w:val="16"/>
                <w:szCs w:val="16"/>
              </w:rPr>
              <w:t xml:space="preserve"> </w:t>
            </w:r>
            <w:proofErr w:type="spellStart"/>
            <w:r w:rsidRPr="00A20B6E">
              <w:rPr>
                <w:rFonts w:cs="Arial"/>
                <w:b/>
                <w:sz w:val="16"/>
                <w:szCs w:val="16"/>
              </w:rPr>
              <w:t>account</w:t>
            </w:r>
            <w:proofErr w:type="spellEnd"/>
            <w:r w:rsidRPr="00A20B6E">
              <w:rPr>
                <w:rFonts w:cs="Arial"/>
                <w:b/>
                <w:sz w:val="16"/>
                <w:szCs w:val="16"/>
              </w:rPr>
              <w:t>)</w:t>
            </w:r>
          </w:p>
        </w:tc>
        <w:tc>
          <w:tcPr>
            <w:tcW w:w="731" w:type="dxa"/>
            <w:shd w:val="clear" w:color="auto" w:fill="F2F2F2" w:themeFill="background1" w:themeFillShade="F2"/>
            <w:noWrap/>
            <w:vAlign w:val="center"/>
          </w:tcPr>
          <w:p w14:paraId="088A7162" w14:textId="77777777" w:rsidR="00657B4C" w:rsidRPr="00A20B6E" w:rsidRDefault="00657B4C" w:rsidP="00A10814">
            <w:pPr>
              <w:spacing w:after="0" w:line="276" w:lineRule="auto"/>
              <w:jc w:val="right"/>
              <w:rPr>
                <w:rFonts w:cs="Arial"/>
                <w:color w:val="000000"/>
                <w:sz w:val="16"/>
                <w:szCs w:val="16"/>
              </w:rPr>
            </w:pPr>
          </w:p>
        </w:tc>
        <w:tc>
          <w:tcPr>
            <w:tcW w:w="801" w:type="dxa"/>
            <w:shd w:val="clear" w:color="auto" w:fill="F2F2F2" w:themeFill="background1" w:themeFillShade="F2"/>
            <w:noWrap/>
            <w:vAlign w:val="center"/>
          </w:tcPr>
          <w:p w14:paraId="422C6E81" w14:textId="77777777" w:rsidR="00657B4C" w:rsidRPr="00A20B6E" w:rsidRDefault="00657B4C" w:rsidP="00A10814">
            <w:pPr>
              <w:spacing w:after="0" w:line="276" w:lineRule="auto"/>
              <w:jc w:val="right"/>
              <w:rPr>
                <w:rFonts w:cs="Arial"/>
                <w:color w:val="000000"/>
                <w:sz w:val="16"/>
                <w:szCs w:val="16"/>
              </w:rPr>
            </w:pPr>
          </w:p>
        </w:tc>
        <w:tc>
          <w:tcPr>
            <w:tcW w:w="719" w:type="dxa"/>
            <w:shd w:val="clear" w:color="auto" w:fill="F2F2F2" w:themeFill="background1" w:themeFillShade="F2"/>
            <w:noWrap/>
            <w:vAlign w:val="center"/>
          </w:tcPr>
          <w:p w14:paraId="3D9823A7" w14:textId="77777777" w:rsidR="00657B4C" w:rsidRPr="00A20B6E" w:rsidRDefault="00657B4C" w:rsidP="00A10814">
            <w:pPr>
              <w:spacing w:after="0" w:line="276" w:lineRule="auto"/>
              <w:jc w:val="right"/>
              <w:rPr>
                <w:rFonts w:cs="Arial"/>
                <w:color w:val="000000"/>
                <w:sz w:val="16"/>
                <w:szCs w:val="16"/>
              </w:rPr>
            </w:pPr>
          </w:p>
        </w:tc>
        <w:tc>
          <w:tcPr>
            <w:tcW w:w="729" w:type="dxa"/>
            <w:shd w:val="clear" w:color="auto" w:fill="F2F2F2" w:themeFill="background1" w:themeFillShade="F2"/>
            <w:noWrap/>
            <w:vAlign w:val="center"/>
          </w:tcPr>
          <w:p w14:paraId="109CA0E0" w14:textId="77777777" w:rsidR="00657B4C" w:rsidRPr="00A20B6E" w:rsidRDefault="00657B4C" w:rsidP="00A10814">
            <w:pPr>
              <w:spacing w:after="0" w:line="276" w:lineRule="auto"/>
              <w:jc w:val="right"/>
              <w:rPr>
                <w:rFonts w:cs="Arial"/>
                <w:color w:val="000000"/>
                <w:sz w:val="16"/>
                <w:szCs w:val="16"/>
              </w:rPr>
            </w:pPr>
          </w:p>
        </w:tc>
      </w:tr>
      <w:tr w:rsidR="00657B4C" w:rsidRPr="005A76C1" w14:paraId="43312875" w14:textId="77777777" w:rsidTr="00657B4C">
        <w:trPr>
          <w:cantSplit/>
          <w:trHeight w:val="298"/>
          <w:jc w:val="center"/>
        </w:trPr>
        <w:tc>
          <w:tcPr>
            <w:tcW w:w="6092" w:type="dxa"/>
            <w:noWrap/>
            <w:vAlign w:val="center"/>
          </w:tcPr>
          <w:p w14:paraId="69023046" w14:textId="77777777" w:rsidR="00657B4C" w:rsidRPr="00A20B6E" w:rsidRDefault="00657B4C" w:rsidP="00A10814">
            <w:pPr>
              <w:spacing w:after="0" w:line="276" w:lineRule="auto"/>
              <w:jc w:val="left"/>
              <w:rPr>
                <w:rFonts w:cs="Arial"/>
                <w:color w:val="000000"/>
                <w:sz w:val="16"/>
                <w:szCs w:val="16"/>
              </w:rPr>
            </w:pPr>
            <w:r w:rsidRPr="00A20B6E">
              <w:rPr>
                <w:rFonts w:cs="Arial"/>
                <w:sz w:val="16"/>
                <w:szCs w:val="16"/>
              </w:rPr>
              <w:t>Σωρευτικό υπόλοιπο λογαριασμού ελέγχου (% ΑΕΠ)</w:t>
            </w:r>
          </w:p>
        </w:tc>
        <w:tc>
          <w:tcPr>
            <w:tcW w:w="731" w:type="dxa"/>
            <w:noWrap/>
            <w:vAlign w:val="center"/>
          </w:tcPr>
          <w:p w14:paraId="1402EA7D" w14:textId="77777777" w:rsidR="00657B4C" w:rsidRPr="00A20B6E" w:rsidRDefault="00657B4C" w:rsidP="00A10814">
            <w:pPr>
              <w:spacing w:after="0" w:line="276" w:lineRule="auto"/>
              <w:jc w:val="right"/>
              <w:rPr>
                <w:rFonts w:cs="Arial"/>
                <w:color w:val="000000"/>
                <w:sz w:val="16"/>
                <w:szCs w:val="16"/>
              </w:rPr>
            </w:pPr>
            <w:r w:rsidRPr="00A20B6E">
              <w:rPr>
                <w:rFonts w:cs="Arial"/>
                <w:sz w:val="16"/>
                <w:szCs w:val="16"/>
              </w:rPr>
              <w:t>-1,1</w:t>
            </w:r>
          </w:p>
        </w:tc>
        <w:tc>
          <w:tcPr>
            <w:tcW w:w="801" w:type="dxa"/>
            <w:noWrap/>
            <w:vAlign w:val="center"/>
          </w:tcPr>
          <w:p w14:paraId="4EEA76F4" w14:textId="77777777" w:rsidR="00657B4C" w:rsidRPr="00A20B6E" w:rsidRDefault="00657B4C" w:rsidP="00A10814">
            <w:pPr>
              <w:spacing w:after="0" w:line="276" w:lineRule="auto"/>
              <w:jc w:val="right"/>
              <w:rPr>
                <w:rFonts w:cs="Arial"/>
                <w:color w:val="000000"/>
                <w:sz w:val="16"/>
                <w:szCs w:val="16"/>
              </w:rPr>
            </w:pPr>
            <w:r w:rsidRPr="00A20B6E">
              <w:rPr>
                <w:rFonts w:cs="Arial"/>
                <w:sz w:val="16"/>
                <w:szCs w:val="16"/>
              </w:rPr>
              <w:t>-1,4</w:t>
            </w:r>
          </w:p>
        </w:tc>
        <w:tc>
          <w:tcPr>
            <w:tcW w:w="719" w:type="dxa"/>
            <w:noWrap/>
            <w:vAlign w:val="center"/>
          </w:tcPr>
          <w:p w14:paraId="13E25BAA" w14:textId="77777777" w:rsidR="00657B4C" w:rsidRPr="00A20B6E" w:rsidRDefault="00657B4C" w:rsidP="00A10814">
            <w:pPr>
              <w:spacing w:after="0" w:line="276" w:lineRule="auto"/>
              <w:jc w:val="right"/>
              <w:rPr>
                <w:rFonts w:cs="Arial"/>
                <w:color w:val="000000"/>
                <w:sz w:val="16"/>
                <w:szCs w:val="16"/>
              </w:rPr>
            </w:pPr>
            <w:r w:rsidRPr="00A20B6E">
              <w:rPr>
                <w:rFonts w:cs="Arial"/>
                <w:sz w:val="16"/>
                <w:szCs w:val="16"/>
              </w:rPr>
              <w:t>0,3</w:t>
            </w:r>
          </w:p>
        </w:tc>
        <w:tc>
          <w:tcPr>
            <w:tcW w:w="729" w:type="dxa"/>
            <w:noWrap/>
            <w:vAlign w:val="center"/>
          </w:tcPr>
          <w:p w14:paraId="6DE3473F" w14:textId="77777777" w:rsidR="00657B4C" w:rsidRPr="00A20B6E" w:rsidRDefault="00657B4C" w:rsidP="00A10814">
            <w:pPr>
              <w:spacing w:after="0" w:line="276" w:lineRule="auto"/>
              <w:jc w:val="right"/>
              <w:rPr>
                <w:rFonts w:cs="Arial"/>
                <w:color w:val="000000"/>
                <w:sz w:val="16"/>
                <w:szCs w:val="16"/>
              </w:rPr>
            </w:pPr>
            <w:r w:rsidRPr="00A20B6E">
              <w:rPr>
                <w:rFonts w:cs="Arial"/>
                <w:sz w:val="16"/>
                <w:szCs w:val="16"/>
              </w:rPr>
              <w:t>0,5</w:t>
            </w:r>
          </w:p>
        </w:tc>
      </w:tr>
      <w:tr w:rsidR="00657B4C" w:rsidRPr="005A76C1" w14:paraId="199130EF" w14:textId="77777777" w:rsidTr="00657B4C">
        <w:trPr>
          <w:cantSplit/>
          <w:trHeight w:val="298"/>
          <w:jc w:val="center"/>
        </w:trPr>
        <w:tc>
          <w:tcPr>
            <w:tcW w:w="6092" w:type="dxa"/>
            <w:noWrap/>
            <w:vAlign w:val="center"/>
          </w:tcPr>
          <w:p w14:paraId="4FE9F1FC" w14:textId="77777777" w:rsidR="00657B4C" w:rsidRPr="00A20B6E" w:rsidRDefault="00657B4C" w:rsidP="00A10814">
            <w:pPr>
              <w:spacing w:after="0" w:line="276" w:lineRule="auto"/>
              <w:jc w:val="left"/>
              <w:rPr>
                <w:rFonts w:cs="Arial"/>
                <w:color w:val="000000"/>
                <w:sz w:val="16"/>
                <w:szCs w:val="16"/>
              </w:rPr>
            </w:pPr>
            <w:r w:rsidRPr="00A20B6E">
              <w:rPr>
                <w:rFonts w:cs="Arial"/>
                <w:sz w:val="16"/>
                <w:szCs w:val="16"/>
              </w:rPr>
              <w:t>Σωρευτικό υπόλοιπο με χρήση ευελιξίας ρήτρας διαφυγής για αμυντικές δαπάνες και δαπάνες ενεργειακής ανθεκτικότητας (% ΑΕΠ)</w:t>
            </w:r>
          </w:p>
        </w:tc>
        <w:tc>
          <w:tcPr>
            <w:tcW w:w="731" w:type="dxa"/>
            <w:shd w:val="clear" w:color="auto" w:fill="F2F2F2" w:themeFill="background1" w:themeFillShade="F2"/>
            <w:noWrap/>
            <w:vAlign w:val="center"/>
          </w:tcPr>
          <w:p w14:paraId="5CF53673" w14:textId="77777777" w:rsidR="00657B4C" w:rsidRPr="00A20B6E" w:rsidRDefault="00657B4C" w:rsidP="00A10814">
            <w:pPr>
              <w:spacing w:after="0" w:line="276" w:lineRule="auto"/>
              <w:jc w:val="right"/>
              <w:rPr>
                <w:rFonts w:cs="Arial"/>
                <w:color w:val="000000"/>
                <w:sz w:val="16"/>
                <w:szCs w:val="16"/>
              </w:rPr>
            </w:pPr>
          </w:p>
        </w:tc>
        <w:tc>
          <w:tcPr>
            <w:tcW w:w="801" w:type="dxa"/>
            <w:noWrap/>
            <w:vAlign w:val="center"/>
          </w:tcPr>
          <w:p w14:paraId="4636B4D1" w14:textId="77777777" w:rsidR="00657B4C" w:rsidRPr="00A20B6E" w:rsidRDefault="00657B4C" w:rsidP="00A10814">
            <w:pPr>
              <w:spacing w:after="0" w:line="276" w:lineRule="auto"/>
              <w:jc w:val="right"/>
              <w:rPr>
                <w:rFonts w:cs="Arial"/>
                <w:color w:val="000000"/>
                <w:sz w:val="16"/>
                <w:szCs w:val="16"/>
              </w:rPr>
            </w:pPr>
            <w:r w:rsidRPr="00A20B6E">
              <w:rPr>
                <w:rFonts w:cs="Arial"/>
                <w:sz w:val="16"/>
                <w:szCs w:val="16"/>
              </w:rPr>
              <w:t>-1,6</w:t>
            </w:r>
          </w:p>
        </w:tc>
        <w:tc>
          <w:tcPr>
            <w:tcW w:w="719" w:type="dxa"/>
            <w:noWrap/>
            <w:vAlign w:val="center"/>
          </w:tcPr>
          <w:p w14:paraId="3BC38400" w14:textId="77777777" w:rsidR="00657B4C" w:rsidRPr="00A20B6E" w:rsidRDefault="00657B4C" w:rsidP="00A10814">
            <w:pPr>
              <w:spacing w:after="0" w:line="276" w:lineRule="auto"/>
              <w:jc w:val="right"/>
              <w:rPr>
                <w:rFonts w:cs="Arial"/>
                <w:color w:val="000000"/>
                <w:sz w:val="16"/>
                <w:szCs w:val="16"/>
              </w:rPr>
            </w:pPr>
            <w:r w:rsidRPr="00A20B6E">
              <w:rPr>
                <w:rFonts w:cs="Arial"/>
                <w:sz w:val="16"/>
                <w:szCs w:val="16"/>
              </w:rPr>
              <w:t>0,0</w:t>
            </w:r>
          </w:p>
        </w:tc>
        <w:tc>
          <w:tcPr>
            <w:tcW w:w="729" w:type="dxa"/>
            <w:noWrap/>
            <w:vAlign w:val="center"/>
          </w:tcPr>
          <w:p w14:paraId="56ABD82E" w14:textId="77777777" w:rsidR="00657B4C" w:rsidRPr="00A20B6E" w:rsidRDefault="00657B4C" w:rsidP="00A10814">
            <w:pPr>
              <w:spacing w:after="0" w:line="276" w:lineRule="auto"/>
              <w:jc w:val="right"/>
              <w:rPr>
                <w:rFonts w:cs="Arial"/>
                <w:color w:val="000000"/>
                <w:sz w:val="16"/>
                <w:szCs w:val="16"/>
              </w:rPr>
            </w:pPr>
            <w:r w:rsidRPr="00A20B6E">
              <w:rPr>
                <w:rFonts w:cs="Arial"/>
                <w:sz w:val="16"/>
                <w:szCs w:val="16"/>
              </w:rPr>
              <w:t>0,0</w:t>
            </w:r>
          </w:p>
        </w:tc>
      </w:tr>
    </w:tbl>
    <w:p w14:paraId="7FE97365" w14:textId="77777777" w:rsidR="006A5B71" w:rsidRDefault="006A5B71" w:rsidP="00657B4C"/>
    <w:p w14:paraId="33EC722D" w14:textId="3BD1EFCE" w:rsidR="00657B4C" w:rsidRPr="00EC4780" w:rsidRDefault="00657B4C" w:rsidP="00657B4C">
      <w:r w:rsidRPr="00C30D9D">
        <w:t>Τα έσοδα από φόρους αναμένεται να ανέλθουν σ</w:t>
      </w:r>
      <w:r>
        <w:t>ε 77.878</w:t>
      </w:r>
      <w:r w:rsidRPr="00C30D9D">
        <w:t xml:space="preserve"> εκατ. ευρώ, αυξημένα κατά 2.</w:t>
      </w:r>
      <w:r>
        <w:t>1</w:t>
      </w:r>
      <w:r w:rsidRPr="00C30D9D">
        <w:t xml:space="preserve">49 εκατ. ευρώ ή </w:t>
      </w:r>
      <w:r>
        <w:t>2</w:t>
      </w:r>
      <w:r w:rsidRPr="00C30D9D">
        <w:t>,</w:t>
      </w:r>
      <w:r>
        <w:t>8</w:t>
      </w:r>
      <w:r w:rsidRPr="00C30D9D">
        <w:t>% έναντι του 202</w:t>
      </w:r>
      <w:r>
        <w:t>6</w:t>
      </w:r>
      <w:r w:rsidRPr="00C30D9D">
        <w:t xml:space="preserve"> κυρίως λόγω της προβλεπ</w:t>
      </w:r>
      <w:r>
        <w:t>ό</w:t>
      </w:r>
      <w:r w:rsidRPr="00C30D9D">
        <w:t>μ</w:t>
      </w:r>
      <w:r>
        <w:t>ε</w:t>
      </w:r>
      <w:r w:rsidRPr="00C30D9D">
        <w:t>νης μεγέθυνσης της οικονομίας, όπως αντικατοπτρίζεται στις μακροοικονομικές προβλέψεις.</w:t>
      </w:r>
      <w:r w:rsidRPr="00657B4C">
        <w:t xml:space="preserve"> </w:t>
      </w:r>
      <w:r w:rsidRPr="006F4EA0">
        <w:t>Οι συνολικές δαπάνες του κρατικού προϋπολογισμού για το έτος 202</w:t>
      </w:r>
      <w:r>
        <w:t>7</w:t>
      </w:r>
      <w:r w:rsidRPr="006F4EA0">
        <w:t xml:space="preserve"> προβλέπεται ότι θα διαμορφωθούν σε </w:t>
      </w:r>
      <w:r>
        <w:t>85</w:t>
      </w:r>
      <w:r w:rsidRPr="00BA5EB0">
        <w:t>.</w:t>
      </w:r>
      <w:r>
        <w:t>046</w:t>
      </w:r>
      <w:r w:rsidRPr="00BA5EB0">
        <w:t xml:space="preserve"> εκατ</w:t>
      </w:r>
      <w:r w:rsidRPr="009D075D">
        <w:t xml:space="preserve">. ευρώ, </w:t>
      </w:r>
      <w:r>
        <w:t xml:space="preserve">μειωμένες </w:t>
      </w:r>
      <w:r w:rsidRPr="009D075D">
        <w:t xml:space="preserve">κατά </w:t>
      </w:r>
      <w:r>
        <w:t>2</w:t>
      </w:r>
      <w:r w:rsidRPr="009D075D">
        <w:t>.</w:t>
      </w:r>
      <w:r>
        <w:t>925</w:t>
      </w:r>
      <w:r w:rsidRPr="009D075D">
        <w:t xml:space="preserve"> εκατ. ευρώ </w:t>
      </w:r>
      <w:r>
        <w:t>έναντι</w:t>
      </w:r>
      <w:r w:rsidRPr="009D075D">
        <w:t xml:space="preserve"> τη</w:t>
      </w:r>
      <w:r>
        <w:t>ς</w:t>
      </w:r>
      <w:r w:rsidRPr="009D075D">
        <w:t xml:space="preserve"> αντίστοιχη</w:t>
      </w:r>
      <w:r>
        <w:t>ς</w:t>
      </w:r>
      <w:r w:rsidRPr="009D075D">
        <w:t xml:space="preserve"> εκτίμηση</w:t>
      </w:r>
      <w:r>
        <w:t>ς</w:t>
      </w:r>
      <w:r w:rsidRPr="009D075D">
        <w:t xml:space="preserve"> </w:t>
      </w:r>
      <w:r>
        <w:t xml:space="preserve">του </w:t>
      </w:r>
      <w:r w:rsidRPr="009D075D">
        <w:t xml:space="preserve">έτους 2026. Η εν λόγω </w:t>
      </w:r>
      <w:r>
        <w:t>μείωση</w:t>
      </w:r>
      <w:r w:rsidRPr="009D075D">
        <w:t xml:space="preserve"> οφείλεται κυρίως στην </w:t>
      </w:r>
      <w:r>
        <w:t>ολοκλήρωση</w:t>
      </w:r>
      <w:r w:rsidRPr="009D075D">
        <w:t xml:space="preserve"> των έργων που χρηματοδοτούνται από το ΤΑΑ</w:t>
      </w:r>
      <w:r>
        <w:t xml:space="preserve"> εντός του 2026</w:t>
      </w:r>
      <w:r w:rsidRPr="009D075D">
        <w:t xml:space="preserve"> λόγω </w:t>
      </w:r>
      <w:r>
        <w:t xml:space="preserve">της </w:t>
      </w:r>
      <w:r w:rsidRPr="009D075D">
        <w:t>λήξης του προγράμματος</w:t>
      </w:r>
      <w:r>
        <w:t>. Στον προϋπολογισμό έχει ενσωματωθεί αυξημένη πρόβλεψη για δαπάνες ύψους 200 εκατ. ευρώ προς κάλυψη αναγκών που ενδέχεται να ανακύψουν συνεπεία των επιπτώσεων της ενεργειακής κρίσης.</w:t>
      </w:r>
    </w:p>
    <w:tbl>
      <w:tblPr>
        <w:tblW w:w="9252" w:type="dxa"/>
        <w:jc w:val="center"/>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blBorders>
        <w:tblLook w:val="04A0" w:firstRow="1" w:lastRow="0" w:firstColumn="1" w:lastColumn="0" w:noHBand="0" w:noVBand="1"/>
      </w:tblPr>
      <w:tblGrid>
        <w:gridCol w:w="4587"/>
        <w:gridCol w:w="1034"/>
        <w:gridCol w:w="1551"/>
        <w:gridCol w:w="1037"/>
        <w:gridCol w:w="1043"/>
      </w:tblGrid>
      <w:tr w:rsidR="00657B4C" w:rsidRPr="00372745" w14:paraId="19124FB8" w14:textId="77777777" w:rsidTr="00A10814">
        <w:trPr>
          <w:cantSplit/>
          <w:trHeight w:val="567"/>
          <w:tblHeader/>
          <w:jc w:val="center"/>
        </w:trPr>
        <w:tc>
          <w:tcPr>
            <w:tcW w:w="9252" w:type="dxa"/>
            <w:gridSpan w:val="5"/>
            <w:tcBorders>
              <w:top w:val="single" w:sz="2" w:space="0" w:color="A6A6A6" w:themeColor="background1" w:themeShade="A6"/>
              <w:left w:val="single" w:sz="2" w:space="0" w:color="A6A6A6" w:themeColor="background1" w:themeShade="A6"/>
              <w:bottom w:val="nil"/>
              <w:right w:val="single" w:sz="2" w:space="0" w:color="A6A6A6" w:themeColor="background1" w:themeShade="A6"/>
            </w:tcBorders>
            <w:shd w:val="clear" w:color="auto" w:fill="D5DCE4"/>
            <w:vAlign w:val="center"/>
            <w:hideMark/>
          </w:tcPr>
          <w:p w14:paraId="16E2E25A" w14:textId="376AFAF1" w:rsidR="00657B4C" w:rsidRPr="00372745" w:rsidRDefault="00657B4C" w:rsidP="00A10814">
            <w:pPr>
              <w:spacing w:after="0" w:line="264" w:lineRule="auto"/>
              <w:jc w:val="center"/>
              <w:rPr>
                <w:rFonts w:cs="Arial"/>
                <w:b/>
                <w:bCs/>
                <w:sz w:val="18"/>
                <w:szCs w:val="16"/>
              </w:rPr>
            </w:pPr>
            <w:bookmarkStart w:id="4" w:name="RANGE!A1:E223"/>
            <w:bookmarkStart w:id="5" w:name="_Toc241953648"/>
            <w:r w:rsidRPr="00A54B02">
              <w:rPr>
                <w:rFonts w:cs="Arial"/>
                <w:b/>
                <w:bCs/>
                <w:sz w:val="18"/>
                <w:szCs w:val="18"/>
              </w:rPr>
              <w:t>Ισοζύγιο</w:t>
            </w:r>
            <w:r w:rsidRPr="00A54B02">
              <w:rPr>
                <w:rFonts w:cs="Arial"/>
                <w:b/>
                <w:bCs/>
                <w:sz w:val="18"/>
                <w:szCs w:val="16"/>
              </w:rPr>
              <w:t xml:space="preserve"> Γενικής Κυβέρνησης σύμφωνα με τη μεθοδολογία</w:t>
            </w:r>
            <w:r>
              <w:rPr>
                <w:rFonts w:cs="Arial"/>
                <w:b/>
                <w:bCs/>
                <w:sz w:val="18"/>
                <w:szCs w:val="16"/>
              </w:rPr>
              <w:br/>
            </w:r>
            <w:r w:rsidRPr="00A54B02">
              <w:rPr>
                <w:rFonts w:cs="Arial"/>
                <w:b/>
                <w:bCs/>
                <w:sz w:val="18"/>
                <w:szCs w:val="16"/>
              </w:rPr>
              <w:t xml:space="preserve">European </w:t>
            </w:r>
            <w:proofErr w:type="spellStart"/>
            <w:r w:rsidRPr="00A54B02">
              <w:rPr>
                <w:rFonts w:cs="Arial"/>
                <w:b/>
                <w:bCs/>
                <w:sz w:val="18"/>
                <w:szCs w:val="16"/>
              </w:rPr>
              <w:t>System</w:t>
            </w:r>
            <w:proofErr w:type="spellEnd"/>
            <w:r w:rsidRPr="00A54B02">
              <w:rPr>
                <w:rFonts w:cs="Arial"/>
                <w:b/>
                <w:bCs/>
                <w:sz w:val="18"/>
                <w:szCs w:val="16"/>
              </w:rPr>
              <w:t xml:space="preserve"> of </w:t>
            </w:r>
            <w:proofErr w:type="spellStart"/>
            <w:r w:rsidRPr="00A54B02">
              <w:rPr>
                <w:rFonts w:cs="Arial"/>
                <w:b/>
                <w:bCs/>
                <w:sz w:val="18"/>
                <w:szCs w:val="16"/>
              </w:rPr>
              <w:t>Accounts</w:t>
            </w:r>
            <w:proofErr w:type="spellEnd"/>
            <w:r w:rsidRPr="00A54B02">
              <w:rPr>
                <w:rFonts w:cs="Arial"/>
                <w:b/>
                <w:bCs/>
                <w:sz w:val="18"/>
                <w:szCs w:val="16"/>
              </w:rPr>
              <w:t xml:space="preserve"> (ESA)</w:t>
            </w:r>
            <w:r>
              <w:rPr>
                <w:rFonts w:cs="Arial"/>
                <w:b/>
                <w:bCs/>
                <w:sz w:val="18"/>
                <w:szCs w:val="16"/>
              </w:rPr>
              <w:t xml:space="preserve"> </w:t>
            </w:r>
            <w:r w:rsidRPr="00A54B02">
              <w:rPr>
                <w:rFonts w:cs="Arial"/>
                <w:b/>
                <w:bCs/>
                <w:sz w:val="18"/>
                <w:szCs w:val="16"/>
              </w:rPr>
              <w:t>(σε εκατ. ευρώ)</w:t>
            </w:r>
            <w:bookmarkEnd w:id="4"/>
            <w:bookmarkEnd w:id="5"/>
          </w:p>
        </w:tc>
      </w:tr>
      <w:tr w:rsidR="00657B4C" w:rsidRPr="00372745" w14:paraId="7380B0B4" w14:textId="77777777" w:rsidTr="00A10814">
        <w:trPr>
          <w:cantSplit/>
          <w:trHeight w:val="340"/>
          <w:tblHeader/>
          <w:jc w:val="center"/>
        </w:trPr>
        <w:tc>
          <w:tcPr>
            <w:tcW w:w="4587" w:type="dxa"/>
            <w:tcBorders>
              <w:top w:val="nil"/>
              <w:left w:val="single" w:sz="2" w:space="0" w:color="A6A6A6" w:themeColor="background1" w:themeShade="A6"/>
              <w:bottom w:val="nil"/>
            </w:tcBorders>
            <w:shd w:val="clear" w:color="auto" w:fill="F2F2F2" w:themeFill="background1" w:themeFillShade="F2"/>
            <w:vAlign w:val="center"/>
            <w:hideMark/>
          </w:tcPr>
          <w:p w14:paraId="6E890215" w14:textId="77777777" w:rsidR="00657B4C" w:rsidRPr="00372745" w:rsidRDefault="00657B4C" w:rsidP="00A10814">
            <w:pPr>
              <w:spacing w:after="0" w:line="264" w:lineRule="auto"/>
              <w:jc w:val="center"/>
              <w:rPr>
                <w:rFonts w:cs="Arial"/>
                <w:color w:val="000000"/>
                <w:sz w:val="16"/>
                <w:szCs w:val="16"/>
              </w:rPr>
            </w:pPr>
          </w:p>
        </w:tc>
        <w:tc>
          <w:tcPr>
            <w:tcW w:w="1034" w:type="dxa"/>
            <w:tcBorders>
              <w:top w:val="nil"/>
              <w:bottom w:val="nil"/>
            </w:tcBorders>
            <w:shd w:val="clear" w:color="auto" w:fill="F2F2F2" w:themeFill="background1" w:themeFillShade="F2"/>
            <w:vAlign w:val="center"/>
            <w:hideMark/>
          </w:tcPr>
          <w:p w14:paraId="1921E155" w14:textId="77777777" w:rsidR="00657B4C" w:rsidRPr="00372745" w:rsidRDefault="00657B4C" w:rsidP="00A10814">
            <w:pPr>
              <w:spacing w:after="0" w:line="264" w:lineRule="auto"/>
              <w:jc w:val="center"/>
              <w:rPr>
                <w:rFonts w:cs="Arial"/>
                <w:b/>
                <w:bCs/>
                <w:color w:val="000000"/>
                <w:sz w:val="16"/>
                <w:szCs w:val="16"/>
              </w:rPr>
            </w:pPr>
            <w:r w:rsidRPr="00372745">
              <w:rPr>
                <w:rFonts w:cs="Arial"/>
                <w:b/>
                <w:bCs/>
                <w:color w:val="000000"/>
                <w:sz w:val="16"/>
                <w:szCs w:val="16"/>
              </w:rPr>
              <w:t>202</w:t>
            </w:r>
            <w:r>
              <w:rPr>
                <w:rFonts w:cs="Arial"/>
                <w:b/>
                <w:bCs/>
                <w:color w:val="000000"/>
                <w:sz w:val="16"/>
                <w:szCs w:val="16"/>
              </w:rPr>
              <w:t>5</w:t>
            </w:r>
          </w:p>
        </w:tc>
        <w:tc>
          <w:tcPr>
            <w:tcW w:w="2588" w:type="dxa"/>
            <w:gridSpan w:val="2"/>
            <w:tcBorders>
              <w:top w:val="nil"/>
              <w:bottom w:val="nil"/>
            </w:tcBorders>
            <w:shd w:val="clear" w:color="auto" w:fill="F2F2F2" w:themeFill="background1" w:themeFillShade="F2"/>
            <w:vAlign w:val="center"/>
            <w:hideMark/>
          </w:tcPr>
          <w:p w14:paraId="43CE3D8A" w14:textId="77777777" w:rsidR="00657B4C" w:rsidRPr="00372745" w:rsidRDefault="00657B4C" w:rsidP="00A10814">
            <w:pPr>
              <w:spacing w:after="0" w:line="264" w:lineRule="auto"/>
              <w:jc w:val="center"/>
              <w:rPr>
                <w:rFonts w:cs="Arial"/>
                <w:b/>
                <w:bCs/>
                <w:color w:val="000000"/>
                <w:sz w:val="16"/>
                <w:szCs w:val="16"/>
              </w:rPr>
            </w:pPr>
            <w:r w:rsidRPr="00372745">
              <w:rPr>
                <w:rFonts w:cs="Arial"/>
                <w:b/>
                <w:bCs/>
                <w:color w:val="000000"/>
                <w:sz w:val="16"/>
                <w:szCs w:val="16"/>
              </w:rPr>
              <w:t>202</w:t>
            </w:r>
            <w:r>
              <w:rPr>
                <w:rFonts w:cs="Arial"/>
                <w:b/>
                <w:bCs/>
                <w:color w:val="000000"/>
                <w:sz w:val="16"/>
                <w:szCs w:val="16"/>
              </w:rPr>
              <w:t>6</w:t>
            </w:r>
          </w:p>
        </w:tc>
        <w:tc>
          <w:tcPr>
            <w:tcW w:w="1043" w:type="dxa"/>
            <w:tcBorders>
              <w:top w:val="nil"/>
              <w:bottom w:val="nil"/>
              <w:right w:val="single" w:sz="2" w:space="0" w:color="A6A6A6" w:themeColor="background1" w:themeShade="A6"/>
            </w:tcBorders>
            <w:shd w:val="clear" w:color="auto" w:fill="F2F2F2" w:themeFill="background1" w:themeFillShade="F2"/>
            <w:vAlign w:val="center"/>
            <w:hideMark/>
          </w:tcPr>
          <w:p w14:paraId="5A1BB1CB" w14:textId="77777777" w:rsidR="00657B4C" w:rsidRPr="00372745" w:rsidRDefault="00657B4C" w:rsidP="00A10814">
            <w:pPr>
              <w:spacing w:after="0" w:line="264" w:lineRule="auto"/>
              <w:jc w:val="center"/>
              <w:rPr>
                <w:rFonts w:cs="Arial"/>
                <w:b/>
                <w:bCs/>
                <w:color w:val="000000"/>
                <w:sz w:val="16"/>
                <w:szCs w:val="16"/>
              </w:rPr>
            </w:pPr>
            <w:r w:rsidRPr="00372745">
              <w:rPr>
                <w:rFonts w:cs="Arial"/>
                <w:b/>
                <w:bCs/>
                <w:color w:val="000000"/>
                <w:sz w:val="16"/>
                <w:szCs w:val="16"/>
              </w:rPr>
              <w:t>202</w:t>
            </w:r>
            <w:r>
              <w:rPr>
                <w:rFonts w:cs="Arial"/>
                <w:b/>
                <w:bCs/>
                <w:color w:val="000000"/>
                <w:sz w:val="16"/>
                <w:szCs w:val="16"/>
              </w:rPr>
              <w:t>7</w:t>
            </w:r>
          </w:p>
        </w:tc>
      </w:tr>
      <w:tr w:rsidR="00657B4C" w:rsidRPr="00372745" w14:paraId="60FEF6FC" w14:textId="77777777" w:rsidTr="00A10814">
        <w:trPr>
          <w:cantSplit/>
          <w:tblHeader/>
          <w:jc w:val="center"/>
        </w:trPr>
        <w:tc>
          <w:tcPr>
            <w:tcW w:w="4587" w:type="dxa"/>
            <w:tcBorders>
              <w:top w:val="nil"/>
              <w:left w:val="single" w:sz="2" w:space="0" w:color="A6A6A6" w:themeColor="background1" w:themeShade="A6"/>
              <w:bottom w:val="nil"/>
            </w:tcBorders>
            <w:shd w:val="clear" w:color="auto" w:fill="F2F2F2" w:themeFill="background1" w:themeFillShade="F2"/>
            <w:vAlign w:val="center"/>
            <w:hideMark/>
          </w:tcPr>
          <w:p w14:paraId="2B07E22D" w14:textId="77777777" w:rsidR="00657B4C" w:rsidRPr="00372745" w:rsidRDefault="00657B4C" w:rsidP="00A10814">
            <w:pPr>
              <w:spacing w:after="0" w:line="264" w:lineRule="auto"/>
              <w:jc w:val="left"/>
              <w:rPr>
                <w:rFonts w:cs="Arial"/>
                <w:color w:val="000000"/>
                <w:sz w:val="16"/>
                <w:szCs w:val="16"/>
              </w:rPr>
            </w:pPr>
          </w:p>
        </w:tc>
        <w:tc>
          <w:tcPr>
            <w:tcW w:w="1034" w:type="dxa"/>
            <w:tcBorders>
              <w:top w:val="nil"/>
              <w:bottom w:val="nil"/>
            </w:tcBorders>
            <w:shd w:val="clear" w:color="auto" w:fill="F2F2F2" w:themeFill="background1" w:themeFillShade="F2"/>
            <w:vAlign w:val="center"/>
            <w:hideMark/>
          </w:tcPr>
          <w:p w14:paraId="687CAAB1" w14:textId="77777777" w:rsidR="00657B4C" w:rsidRPr="00372745" w:rsidRDefault="00657B4C" w:rsidP="00A10814">
            <w:pPr>
              <w:spacing w:after="0" w:line="264" w:lineRule="auto"/>
              <w:jc w:val="center"/>
              <w:rPr>
                <w:rFonts w:cs="Arial"/>
                <w:b/>
                <w:bCs/>
                <w:color w:val="000000"/>
                <w:sz w:val="16"/>
                <w:szCs w:val="16"/>
              </w:rPr>
            </w:pPr>
            <w:r w:rsidRPr="00372745">
              <w:rPr>
                <w:rFonts w:cs="Arial"/>
                <w:b/>
                <w:bCs/>
                <w:color w:val="000000"/>
                <w:sz w:val="16"/>
                <w:szCs w:val="16"/>
              </w:rPr>
              <w:t>ΔΥΕ Απριλίου 202</w:t>
            </w:r>
            <w:r>
              <w:rPr>
                <w:rFonts w:cs="Arial"/>
                <w:b/>
                <w:bCs/>
                <w:color w:val="000000"/>
                <w:sz w:val="16"/>
                <w:szCs w:val="16"/>
              </w:rPr>
              <w:t>6</w:t>
            </w:r>
            <w:r w:rsidRPr="00606317">
              <w:rPr>
                <w:rFonts w:cs="Arial"/>
                <w:b/>
                <w:bCs/>
                <w:color w:val="000000"/>
                <w:sz w:val="16"/>
                <w:szCs w:val="16"/>
                <w:vertAlign w:val="superscript"/>
              </w:rPr>
              <w:t>4</w:t>
            </w:r>
          </w:p>
        </w:tc>
        <w:tc>
          <w:tcPr>
            <w:tcW w:w="1551" w:type="dxa"/>
            <w:tcBorders>
              <w:top w:val="nil"/>
              <w:bottom w:val="nil"/>
            </w:tcBorders>
            <w:shd w:val="clear" w:color="auto" w:fill="F2F2F2" w:themeFill="background1" w:themeFillShade="F2"/>
            <w:vAlign w:val="center"/>
            <w:hideMark/>
          </w:tcPr>
          <w:p w14:paraId="11AD3A0C" w14:textId="77777777" w:rsidR="00657B4C" w:rsidRPr="00372745" w:rsidRDefault="00657B4C" w:rsidP="00A10814">
            <w:pPr>
              <w:spacing w:after="0" w:line="264" w:lineRule="auto"/>
              <w:jc w:val="center"/>
              <w:rPr>
                <w:rFonts w:cs="Arial"/>
                <w:b/>
                <w:bCs/>
                <w:color w:val="000000"/>
                <w:sz w:val="16"/>
                <w:szCs w:val="16"/>
              </w:rPr>
            </w:pPr>
            <w:r w:rsidRPr="00372745">
              <w:rPr>
                <w:rFonts w:cs="Arial"/>
                <w:b/>
                <w:bCs/>
                <w:color w:val="000000"/>
                <w:sz w:val="16"/>
                <w:szCs w:val="16"/>
              </w:rPr>
              <w:t>Προϋπ</w:t>
            </w:r>
            <w:r>
              <w:rPr>
                <w:rFonts w:cs="Arial"/>
                <w:b/>
                <w:bCs/>
                <w:color w:val="000000"/>
                <w:sz w:val="16"/>
                <w:szCs w:val="16"/>
              </w:rPr>
              <w:t>ολογι</w:t>
            </w:r>
            <w:r w:rsidRPr="00372745">
              <w:rPr>
                <w:rFonts w:cs="Arial"/>
                <w:b/>
                <w:bCs/>
                <w:color w:val="000000"/>
                <w:sz w:val="16"/>
                <w:szCs w:val="16"/>
              </w:rPr>
              <w:t>σμός</w:t>
            </w:r>
          </w:p>
        </w:tc>
        <w:tc>
          <w:tcPr>
            <w:tcW w:w="1037" w:type="dxa"/>
            <w:tcBorders>
              <w:top w:val="nil"/>
              <w:bottom w:val="nil"/>
            </w:tcBorders>
            <w:shd w:val="clear" w:color="auto" w:fill="F2F2F2" w:themeFill="background1" w:themeFillShade="F2"/>
            <w:vAlign w:val="center"/>
            <w:hideMark/>
          </w:tcPr>
          <w:p w14:paraId="3D98877F" w14:textId="77777777" w:rsidR="00657B4C" w:rsidRPr="00372745" w:rsidRDefault="00657B4C" w:rsidP="00A10814">
            <w:pPr>
              <w:spacing w:after="0" w:line="264" w:lineRule="auto"/>
              <w:jc w:val="center"/>
              <w:rPr>
                <w:rFonts w:cs="Arial"/>
                <w:b/>
                <w:bCs/>
                <w:color w:val="000000"/>
                <w:sz w:val="16"/>
                <w:szCs w:val="16"/>
              </w:rPr>
            </w:pPr>
            <w:r w:rsidRPr="00372745">
              <w:rPr>
                <w:rFonts w:cs="Arial"/>
                <w:b/>
                <w:bCs/>
                <w:color w:val="000000"/>
                <w:sz w:val="16"/>
                <w:szCs w:val="16"/>
              </w:rPr>
              <w:t>Εκτίμηση</w:t>
            </w:r>
          </w:p>
        </w:tc>
        <w:tc>
          <w:tcPr>
            <w:tcW w:w="1043" w:type="dxa"/>
            <w:tcBorders>
              <w:top w:val="nil"/>
              <w:bottom w:val="nil"/>
              <w:right w:val="single" w:sz="2" w:space="0" w:color="A6A6A6" w:themeColor="background1" w:themeShade="A6"/>
            </w:tcBorders>
            <w:shd w:val="clear" w:color="auto" w:fill="F2F2F2" w:themeFill="background1" w:themeFillShade="F2"/>
            <w:vAlign w:val="center"/>
            <w:hideMark/>
          </w:tcPr>
          <w:p w14:paraId="1F92E243" w14:textId="77777777" w:rsidR="00657B4C" w:rsidRPr="00372745" w:rsidRDefault="00657B4C" w:rsidP="00A10814">
            <w:pPr>
              <w:spacing w:after="0" w:line="264" w:lineRule="auto"/>
              <w:jc w:val="center"/>
              <w:rPr>
                <w:rFonts w:cs="Arial"/>
                <w:b/>
                <w:bCs/>
                <w:color w:val="000000"/>
                <w:sz w:val="16"/>
                <w:szCs w:val="16"/>
              </w:rPr>
            </w:pPr>
            <w:r w:rsidRPr="00372745">
              <w:rPr>
                <w:rFonts w:cs="Arial"/>
                <w:b/>
                <w:bCs/>
                <w:color w:val="000000"/>
                <w:sz w:val="16"/>
                <w:szCs w:val="16"/>
              </w:rPr>
              <w:t>Πρόβλεψη</w:t>
            </w:r>
          </w:p>
        </w:tc>
      </w:tr>
      <w:tr w:rsidR="00657B4C" w:rsidRPr="00372745" w14:paraId="615D2BE8" w14:textId="77777777" w:rsidTr="00A10814">
        <w:trPr>
          <w:cantSplit/>
          <w:jc w:val="center"/>
        </w:trPr>
        <w:tc>
          <w:tcPr>
            <w:tcW w:w="4587" w:type="dxa"/>
            <w:tcBorders>
              <w:top w:val="nil"/>
              <w:left w:val="single" w:sz="2" w:space="0" w:color="A6A6A6" w:themeColor="background1" w:themeShade="A6"/>
              <w:bottom w:val="nil"/>
            </w:tcBorders>
            <w:shd w:val="clear" w:color="auto" w:fill="D5DCE4"/>
            <w:vAlign w:val="center"/>
            <w:hideMark/>
          </w:tcPr>
          <w:p w14:paraId="305608CD" w14:textId="77777777" w:rsidR="00657B4C" w:rsidRPr="00372745" w:rsidRDefault="00657B4C" w:rsidP="00A10814">
            <w:pPr>
              <w:tabs>
                <w:tab w:val="left" w:pos="340"/>
              </w:tabs>
              <w:spacing w:after="0" w:line="264" w:lineRule="auto"/>
              <w:jc w:val="left"/>
              <w:rPr>
                <w:rFonts w:cs="Arial"/>
                <w:b/>
                <w:bCs/>
                <w:sz w:val="16"/>
                <w:szCs w:val="16"/>
              </w:rPr>
            </w:pPr>
            <w:r w:rsidRPr="00372745">
              <w:rPr>
                <w:rFonts w:cs="Arial"/>
                <w:b/>
                <w:bCs/>
                <w:sz w:val="16"/>
                <w:szCs w:val="16"/>
              </w:rPr>
              <w:t>I.</w:t>
            </w:r>
            <w:r>
              <w:rPr>
                <w:rFonts w:cs="Arial"/>
                <w:b/>
                <w:bCs/>
                <w:sz w:val="16"/>
                <w:szCs w:val="16"/>
              </w:rPr>
              <w:tab/>
            </w:r>
            <w:r w:rsidRPr="00372745">
              <w:rPr>
                <w:rFonts w:cs="Arial"/>
                <w:b/>
                <w:bCs/>
                <w:sz w:val="16"/>
                <w:szCs w:val="16"/>
              </w:rPr>
              <w:t xml:space="preserve">Καθαρά έσοδα κρατικού προϋπολογισμού κατά ESA </w:t>
            </w:r>
            <w:r>
              <w:rPr>
                <w:rFonts w:cs="Arial"/>
                <w:b/>
                <w:bCs/>
                <w:sz w:val="16"/>
                <w:szCs w:val="16"/>
              </w:rPr>
              <w:tab/>
            </w:r>
            <w:r w:rsidRPr="00372745">
              <w:rPr>
                <w:rFonts w:cs="Arial"/>
                <w:b/>
                <w:bCs/>
                <w:sz w:val="16"/>
                <w:szCs w:val="16"/>
              </w:rPr>
              <w:t>(</w:t>
            </w:r>
            <w:proofErr w:type="spellStart"/>
            <w:r w:rsidRPr="00372745">
              <w:rPr>
                <w:rFonts w:cs="Arial"/>
                <w:b/>
                <w:bCs/>
                <w:sz w:val="16"/>
                <w:szCs w:val="16"/>
              </w:rPr>
              <w:t>α+β+γ+δ+ε+στ-ζ</w:t>
            </w:r>
            <w:proofErr w:type="spellEnd"/>
            <w:r w:rsidRPr="00372745">
              <w:rPr>
                <w:rFonts w:cs="Arial"/>
                <w:b/>
                <w:bCs/>
                <w:sz w:val="16"/>
                <w:szCs w:val="16"/>
              </w:rPr>
              <w:t>)</w:t>
            </w:r>
          </w:p>
        </w:tc>
        <w:tc>
          <w:tcPr>
            <w:tcW w:w="1034" w:type="dxa"/>
            <w:tcBorders>
              <w:top w:val="nil"/>
              <w:bottom w:val="nil"/>
            </w:tcBorders>
            <w:shd w:val="clear" w:color="auto" w:fill="D5DCE4"/>
            <w:vAlign w:val="center"/>
          </w:tcPr>
          <w:p w14:paraId="6F9C5F7C" w14:textId="77777777" w:rsidR="00657B4C" w:rsidRPr="002679D8" w:rsidRDefault="00657B4C" w:rsidP="00A10814">
            <w:pPr>
              <w:spacing w:after="0" w:line="264" w:lineRule="auto"/>
              <w:jc w:val="right"/>
              <w:rPr>
                <w:rFonts w:cs="Arial"/>
                <w:b/>
                <w:bCs/>
                <w:sz w:val="16"/>
                <w:szCs w:val="16"/>
              </w:rPr>
            </w:pPr>
            <w:r w:rsidRPr="002679D8">
              <w:rPr>
                <w:rFonts w:cs="Arial"/>
                <w:b/>
                <w:bCs/>
                <w:sz w:val="16"/>
                <w:szCs w:val="16"/>
              </w:rPr>
              <w:t>76.835</w:t>
            </w:r>
          </w:p>
        </w:tc>
        <w:tc>
          <w:tcPr>
            <w:tcW w:w="1551" w:type="dxa"/>
            <w:tcBorders>
              <w:top w:val="nil"/>
              <w:bottom w:val="nil"/>
            </w:tcBorders>
            <w:shd w:val="clear" w:color="auto" w:fill="D5DCE4"/>
            <w:vAlign w:val="center"/>
          </w:tcPr>
          <w:p w14:paraId="5D080F08" w14:textId="77777777" w:rsidR="00657B4C" w:rsidRPr="002679D8" w:rsidRDefault="00657B4C" w:rsidP="00A10814">
            <w:pPr>
              <w:spacing w:after="0" w:line="264" w:lineRule="auto"/>
              <w:jc w:val="right"/>
              <w:rPr>
                <w:rFonts w:cs="Arial"/>
                <w:b/>
                <w:bCs/>
                <w:sz w:val="16"/>
                <w:szCs w:val="16"/>
              </w:rPr>
            </w:pPr>
            <w:r w:rsidRPr="002679D8">
              <w:rPr>
                <w:rFonts w:cs="Arial"/>
                <w:b/>
                <w:bCs/>
                <w:sz w:val="16"/>
                <w:szCs w:val="16"/>
              </w:rPr>
              <w:t>79.983</w:t>
            </w:r>
          </w:p>
        </w:tc>
        <w:tc>
          <w:tcPr>
            <w:tcW w:w="1037" w:type="dxa"/>
            <w:tcBorders>
              <w:top w:val="nil"/>
              <w:bottom w:val="nil"/>
            </w:tcBorders>
            <w:shd w:val="clear" w:color="auto" w:fill="D5DCE4"/>
            <w:vAlign w:val="center"/>
          </w:tcPr>
          <w:p w14:paraId="193590D5" w14:textId="77777777" w:rsidR="00657B4C" w:rsidRPr="002679D8" w:rsidRDefault="00657B4C" w:rsidP="00A10814">
            <w:pPr>
              <w:spacing w:after="0" w:line="264" w:lineRule="auto"/>
              <w:jc w:val="right"/>
              <w:rPr>
                <w:rFonts w:cs="Arial"/>
                <w:b/>
                <w:bCs/>
                <w:sz w:val="16"/>
                <w:szCs w:val="16"/>
              </w:rPr>
            </w:pPr>
            <w:r w:rsidRPr="002679D8">
              <w:rPr>
                <w:rFonts w:cs="Arial"/>
                <w:b/>
                <w:bCs/>
                <w:sz w:val="16"/>
                <w:szCs w:val="16"/>
              </w:rPr>
              <w:t>82.872</w:t>
            </w:r>
          </w:p>
        </w:tc>
        <w:tc>
          <w:tcPr>
            <w:tcW w:w="1043" w:type="dxa"/>
            <w:tcBorders>
              <w:top w:val="nil"/>
              <w:bottom w:val="nil"/>
              <w:right w:val="single" w:sz="2" w:space="0" w:color="A6A6A6" w:themeColor="background1" w:themeShade="A6"/>
            </w:tcBorders>
            <w:shd w:val="clear" w:color="auto" w:fill="D5DCE4"/>
            <w:vAlign w:val="center"/>
          </w:tcPr>
          <w:p w14:paraId="3701F693" w14:textId="77777777" w:rsidR="00657B4C" w:rsidRPr="002679D8" w:rsidRDefault="00657B4C" w:rsidP="00A10814">
            <w:pPr>
              <w:spacing w:after="0" w:line="264" w:lineRule="auto"/>
              <w:jc w:val="right"/>
              <w:rPr>
                <w:rFonts w:cs="Arial"/>
                <w:b/>
                <w:bCs/>
                <w:sz w:val="16"/>
                <w:szCs w:val="16"/>
              </w:rPr>
            </w:pPr>
            <w:r w:rsidRPr="002679D8">
              <w:rPr>
                <w:rFonts w:cs="Arial"/>
                <w:b/>
                <w:bCs/>
                <w:sz w:val="16"/>
                <w:szCs w:val="16"/>
              </w:rPr>
              <w:t>78.685</w:t>
            </w:r>
          </w:p>
        </w:tc>
      </w:tr>
      <w:tr w:rsidR="00657B4C" w:rsidRPr="00372745" w14:paraId="299CED74"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4E6A6090" w14:textId="77777777" w:rsidR="00657B4C" w:rsidRPr="00372745" w:rsidRDefault="00657B4C" w:rsidP="00A10814">
            <w:pPr>
              <w:tabs>
                <w:tab w:val="left" w:pos="340"/>
              </w:tabs>
              <w:spacing w:after="0" w:line="264" w:lineRule="auto"/>
              <w:jc w:val="left"/>
              <w:rPr>
                <w:rFonts w:cs="Arial"/>
                <w:b/>
                <w:bCs/>
                <w:sz w:val="16"/>
                <w:szCs w:val="16"/>
              </w:rPr>
            </w:pPr>
            <w:r w:rsidRPr="00372745">
              <w:rPr>
                <w:rFonts w:cs="Arial"/>
                <w:b/>
                <w:bCs/>
                <w:sz w:val="16"/>
                <w:szCs w:val="16"/>
              </w:rPr>
              <w:t>α.</w:t>
            </w:r>
            <w:r>
              <w:rPr>
                <w:rFonts w:cs="Arial"/>
                <w:b/>
                <w:bCs/>
                <w:sz w:val="16"/>
                <w:szCs w:val="16"/>
              </w:rPr>
              <w:tab/>
            </w:r>
            <w:r w:rsidRPr="00372745">
              <w:rPr>
                <w:rFonts w:cs="Arial"/>
                <w:b/>
                <w:bCs/>
                <w:sz w:val="16"/>
                <w:szCs w:val="16"/>
              </w:rPr>
              <w:t>Φόροι (1+2+3+4+5+6+7)</w:t>
            </w:r>
          </w:p>
        </w:tc>
        <w:tc>
          <w:tcPr>
            <w:tcW w:w="1034" w:type="dxa"/>
            <w:tcBorders>
              <w:top w:val="nil"/>
              <w:bottom w:val="nil"/>
            </w:tcBorders>
            <w:vAlign w:val="center"/>
          </w:tcPr>
          <w:p w14:paraId="620742C3" w14:textId="77777777" w:rsidR="00657B4C" w:rsidRPr="002679D8" w:rsidRDefault="00657B4C" w:rsidP="00A10814">
            <w:pPr>
              <w:spacing w:after="0" w:line="264" w:lineRule="auto"/>
              <w:jc w:val="right"/>
              <w:rPr>
                <w:rFonts w:cs="Arial"/>
                <w:b/>
                <w:bCs/>
                <w:sz w:val="16"/>
                <w:szCs w:val="16"/>
              </w:rPr>
            </w:pPr>
            <w:r w:rsidRPr="002679D8">
              <w:rPr>
                <w:rFonts w:cs="Arial"/>
                <w:b/>
                <w:bCs/>
                <w:sz w:val="16"/>
                <w:szCs w:val="16"/>
              </w:rPr>
              <w:t>72.369</w:t>
            </w:r>
          </w:p>
        </w:tc>
        <w:tc>
          <w:tcPr>
            <w:tcW w:w="1551" w:type="dxa"/>
            <w:tcBorders>
              <w:top w:val="nil"/>
              <w:bottom w:val="nil"/>
            </w:tcBorders>
            <w:vAlign w:val="center"/>
          </w:tcPr>
          <w:p w14:paraId="4B99137F" w14:textId="77777777" w:rsidR="00657B4C" w:rsidRPr="002679D8" w:rsidRDefault="00657B4C" w:rsidP="00A10814">
            <w:pPr>
              <w:spacing w:after="0" w:line="264" w:lineRule="auto"/>
              <w:jc w:val="right"/>
              <w:rPr>
                <w:rFonts w:cs="Arial"/>
                <w:b/>
                <w:bCs/>
                <w:sz w:val="16"/>
                <w:szCs w:val="16"/>
              </w:rPr>
            </w:pPr>
            <w:r w:rsidRPr="002679D8">
              <w:rPr>
                <w:rFonts w:cs="Arial"/>
                <w:b/>
                <w:bCs/>
                <w:sz w:val="16"/>
                <w:szCs w:val="16"/>
              </w:rPr>
              <w:t>73.645</w:t>
            </w:r>
          </w:p>
        </w:tc>
        <w:tc>
          <w:tcPr>
            <w:tcW w:w="1037" w:type="dxa"/>
            <w:tcBorders>
              <w:top w:val="nil"/>
              <w:bottom w:val="nil"/>
            </w:tcBorders>
            <w:vAlign w:val="center"/>
          </w:tcPr>
          <w:p w14:paraId="4A8DD51D" w14:textId="77777777" w:rsidR="00657B4C" w:rsidRPr="002679D8" w:rsidRDefault="00657B4C" w:rsidP="00A10814">
            <w:pPr>
              <w:spacing w:after="0" w:line="264" w:lineRule="auto"/>
              <w:jc w:val="right"/>
              <w:rPr>
                <w:rFonts w:cs="Arial"/>
                <w:b/>
                <w:bCs/>
                <w:sz w:val="16"/>
                <w:szCs w:val="16"/>
              </w:rPr>
            </w:pPr>
            <w:r w:rsidRPr="002679D8">
              <w:rPr>
                <w:rFonts w:cs="Arial"/>
                <w:b/>
                <w:bCs/>
                <w:sz w:val="16"/>
                <w:szCs w:val="16"/>
              </w:rPr>
              <w:t>75.729</w:t>
            </w:r>
          </w:p>
        </w:tc>
        <w:tc>
          <w:tcPr>
            <w:tcW w:w="1043" w:type="dxa"/>
            <w:tcBorders>
              <w:top w:val="nil"/>
              <w:bottom w:val="nil"/>
              <w:right w:val="single" w:sz="2" w:space="0" w:color="A6A6A6" w:themeColor="background1" w:themeShade="A6"/>
            </w:tcBorders>
            <w:vAlign w:val="center"/>
          </w:tcPr>
          <w:p w14:paraId="3E359B8B" w14:textId="77777777" w:rsidR="00657B4C" w:rsidRPr="002679D8" w:rsidRDefault="00657B4C" w:rsidP="00A10814">
            <w:pPr>
              <w:spacing w:after="0" w:line="264" w:lineRule="auto"/>
              <w:jc w:val="right"/>
              <w:rPr>
                <w:rFonts w:cs="Arial"/>
                <w:b/>
                <w:bCs/>
                <w:sz w:val="16"/>
                <w:szCs w:val="16"/>
              </w:rPr>
            </w:pPr>
            <w:r w:rsidRPr="002679D8">
              <w:rPr>
                <w:rFonts w:cs="Arial"/>
                <w:b/>
                <w:bCs/>
                <w:sz w:val="16"/>
                <w:szCs w:val="16"/>
              </w:rPr>
              <w:t>77.878</w:t>
            </w:r>
          </w:p>
        </w:tc>
      </w:tr>
      <w:tr w:rsidR="00657B4C" w:rsidRPr="00372745" w14:paraId="027C84E7"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044E3956" w14:textId="77777777" w:rsidR="00657B4C" w:rsidRPr="00372745" w:rsidRDefault="00657B4C" w:rsidP="00A10814">
            <w:pPr>
              <w:tabs>
                <w:tab w:val="left" w:pos="510"/>
              </w:tabs>
              <w:spacing w:after="0" w:line="264" w:lineRule="auto"/>
              <w:ind w:left="340"/>
              <w:jc w:val="left"/>
              <w:rPr>
                <w:rFonts w:cs="Arial"/>
                <w:sz w:val="16"/>
                <w:szCs w:val="16"/>
              </w:rPr>
            </w:pPr>
            <w:r w:rsidRPr="00B146AC">
              <w:rPr>
                <w:rFonts w:cs="Arial"/>
                <w:sz w:val="16"/>
                <w:szCs w:val="16"/>
              </w:rPr>
              <w:t>1.</w:t>
            </w:r>
            <w:r>
              <w:rPr>
                <w:rFonts w:cs="Arial"/>
                <w:sz w:val="16"/>
                <w:szCs w:val="16"/>
              </w:rPr>
              <w:tab/>
            </w:r>
            <w:r w:rsidRPr="00372745">
              <w:rPr>
                <w:rFonts w:cs="Arial"/>
                <w:sz w:val="16"/>
                <w:szCs w:val="16"/>
              </w:rPr>
              <w:t>Φόροι επί αγαθών και υπηρεσιών</w:t>
            </w:r>
          </w:p>
        </w:tc>
        <w:tc>
          <w:tcPr>
            <w:tcW w:w="1034" w:type="dxa"/>
            <w:tcBorders>
              <w:top w:val="nil"/>
              <w:bottom w:val="nil"/>
            </w:tcBorders>
            <w:vAlign w:val="center"/>
          </w:tcPr>
          <w:p w14:paraId="47FA4294" w14:textId="77777777" w:rsidR="00657B4C" w:rsidRPr="002679D8" w:rsidRDefault="00657B4C" w:rsidP="00A10814">
            <w:pPr>
              <w:spacing w:after="0" w:line="264" w:lineRule="auto"/>
              <w:jc w:val="right"/>
              <w:rPr>
                <w:rFonts w:cs="Arial"/>
                <w:sz w:val="16"/>
                <w:szCs w:val="16"/>
              </w:rPr>
            </w:pPr>
            <w:r w:rsidRPr="002679D8">
              <w:rPr>
                <w:rFonts w:cs="Arial"/>
                <w:sz w:val="16"/>
                <w:szCs w:val="16"/>
              </w:rPr>
              <w:t>40.295</w:t>
            </w:r>
          </w:p>
        </w:tc>
        <w:tc>
          <w:tcPr>
            <w:tcW w:w="1551" w:type="dxa"/>
            <w:tcBorders>
              <w:top w:val="nil"/>
              <w:bottom w:val="nil"/>
            </w:tcBorders>
            <w:vAlign w:val="center"/>
          </w:tcPr>
          <w:p w14:paraId="66D8F34B" w14:textId="77777777" w:rsidR="00657B4C" w:rsidRPr="002679D8" w:rsidRDefault="00657B4C" w:rsidP="00A10814">
            <w:pPr>
              <w:spacing w:after="0" w:line="264" w:lineRule="auto"/>
              <w:jc w:val="right"/>
              <w:rPr>
                <w:rFonts w:cs="Arial"/>
                <w:sz w:val="16"/>
                <w:szCs w:val="16"/>
              </w:rPr>
            </w:pPr>
            <w:r w:rsidRPr="002679D8">
              <w:rPr>
                <w:rFonts w:cs="Arial"/>
                <w:sz w:val="16"/>
                <w:szCs w:val="16"/>
              </w:rPr>
              <w:t>40.872</w:t>
            </w:r>
          </w:p>
        </w:tc>
        <w:tc>
          <w:tcPr>
            <w:tcW w:w="1037" w:type="dxa"/>
            <w:tcBorders>
              <w:top w:val="nil"/>
              <w:bottom w:val="nil"/>
            </w:tcBorders>
            <w:vAlign w:val="center"/>
          </w:tcPr>
          <w:p w14:paraId="2BFA61AF" w14:textId="77777777" w:rsidR="00657B4C" w:rsidRPr="002679D8" w:rsidRDefault="00657B4C" w:rsidP="00A10814">
            <w:pPr>
              <w:spacing w:after="0" w:line="264" w:lineRule="auto"/>
              <w:jc w:val="right"/>
              <w:rPr>
                <w:rFonts w:cs="Arial"/>
                <w:sz w:val="16"/>
                <w:szCs w:val="16"/>
              </w:rPr>
            </w:pPr>
            <w:r w:rsidRPr="002679D8">
              <w:rPr>
                <w:rFonts w:cs="Arial"/>
                <w:sz w:val="16"/>
                <w:szCs w:val="16"/>
              </w:rPr>
              <w:t>42.252</w:t>
            </w:r>
          </w:p>
        </w:tc>
        <w:tc>
          <w:tcPr>
            <w:tcW w:w="1043" w:type="dxa"/>
            <w:tcBorders>
              <w:top w:val="nil"/>
              <w:bottom w:val="nil"/>
              <w:right w:val="single" w:sz="2" w:space="0" w:color="A6A6A6" w:themeColor="background1" w:themeShade="A6"/>
            </w:tcBorders>
            <w:vAlign w:val="center"/>
          </w:tcPr>
          <w:p w14:paraId="3F823D75" w14:textId="77777777" w:rsidR="00657B4C" w:rsidRPr="002679D8" w:rsidRDefault="00657B4C" w:rsidP="00A10814">
            <w:pPr>
              <w:spacing w:after="0" w:line="264" w:lineRule="auto"/>
              <w:jc w:val="right"/>
              <w:rPr>
                <w:rFonts w:cs="Arial"/>
                <w:sz w:val="16"/>
                <w:szCs w:val="16"/>
              </w:rPr>
            </w:pPr>
            <w:r w:rsidRPr="002679D8">
              <w:rPr>
                <w:rFonts w:cs="Arial"/>
                <w:sz w:val="16"/>
                <w:szCs w:val="16"/>
              </w:rPr>
              <w:t>42.431</w:t>
            </w:r>
          </w:p>
        </w:tc>
      </w:tr>
      <w:tr w:rsidR="00657B4C" w:rsidRPr="00372745" w14:paraId="3B77C4CE"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7E034BC2" w14:textId="77777777" w:rsidR="00657B4C" w:rsidRPr="00372745" w:rsidRDefault="00657B4C" w:rsidP="00A10814">
            <w:pPr>
              <w:tabs>
                <w:tab w:val="left" w:pos="510"/>
                <w:tab w:val="left" w:pos="1671"/>
              </w:tabs>
              <w:spacing w:after="0" w:line="264" w:lineRule="auto"/>
              <w:ind w:left="510"/>
              <w:jc w:val="left"/>
              <w:rPr>
                <w:rFonts w:cs="Arial"/>
                <w:sz w:val="16"/>
                <w:szCs w:val="16"/>
              </w:rPr>
            </w:pPr>
            <w:r w:rsidRPr="00372745">
              <w:rPr>
                <w:rFonts w:cs="Arial"/>
                <w:sz w:val="16"/>
                <w:szCs w:val="16"/>
              </w:rPr>
              <w:t>εκ των οποίων:</w:t>
            </w:r>
            <w:r>
              <w:rPr>
                <w:rFonts w:cs="Arial"/>
                <w:sz w:val="16"/>
                <w:szCs w:val="16"/>
              </w:rPr>
              <w:tab/>
            </w:r>
            <w:r w:rsidRPr="00372745">
              <w:rPr>
                <w:rFonts w:cs="Arial"/>
                <w:sz w:val="16"/>
                <w:szCs w:val="16"/>
              </w:rPr>
              <w:t>Φόροι προστιθέμενης αξίας</w:t>
            </w:r>
          </w:p>
        </w:tc>
        <w:tc>
          <w:tcPr>
            <w:tcW w:w="1034" w:type="dxa"/>
            <w:tcBorders>
              <w:top w:val="nil"/>
              <w:bottom w:val="nil"/>
            </w:tcBorders>
            <w:vAlign w:val="center"/>
          </w:tcPr>
          <w:p w14:paraId="5F7E5A5F" w14:textId="77777777" w:rsidR="00657B4C" w:rsidRPr="002679D8" w:rsidRDefault="00657B4C" w:rsidP="00A10814">
            <w:pPr>
              <w:spacing w:after="0" w:line="264" w:lineRule="auto"/>
              <w:jc w:val="right"/>
              <w:rPr>
                <w:rFonts w:cs="Arial"/>
                <w:sz w:val="16"/>
                <w:szCs w:val="16"/>
              </w:rPr>
            </w:pPr>
            <w:r w:rsidRPr="002679D8">
              <w:rPr>
                <w:rFonts w:cs="Arial"/>
                <w:sz w:val="16"/>
                <w:szCs w:val="16"/>
              </w:rPr>
              <w:t>28.601</w:t>
            </w:r>
          </w:p>
        </w:tc>
        <w:tc>
          <w:tcPr>
            <w:tcW w:w="1551" w:type="dxa"/>
            <w:tcBorders>
              <w:top w:val="nil"/>
              <w:bottom w:val="nil"/>
            </w:tcBorders>
            <w:vAlign w:val="center"/>
          </w:tcPr>
          <w:p w14:paraId="0D5DD9E3" w14:textId="77777777" w:rsidR="00657B4C" w:rsidRPr="002679D8" w:rsidRDefault="00657B4C" w:rsidP="00A10814">
            <w:pPr>
              <w:spacing w:after="0" w:line="264" w:lineRule="auto"/>
              <w:jc w:val="right"/>
              <w:rPr>
                <w:rFonts w:cs="Arial"/>
                <w:sz w:val="16"/>
                <w:szCs w:val="16"/>
              </w:rPr>
            </w:pPr>
            <w:r w:rsidRPr="002679D8">
              <w:rPr>
                <w:rFonts w:cs="Arial"/>
                <w:sz w:val="16"/>
                <w:szCs w:val="16"/>
              </w:rPr>
              <w:t>29.229</w:t>
            </w:r>
          </w:p>
        </w:tc>
        <w:tc>
          <w:tcPr>
            <w:tcW w:w="1037" w:type="dxa"/>
            <w:tcBorders>
              <w:top w:val="nil"/>
              <w:bottom w:val="nil"/>
            </w:tcBorders>
            <w:vAlign w:val="center"/>
          </w:tcPr>
          <w:p w14:paraId="647C981A" w14:textId="77777777" w:rsidR="00657B4C" w:rsidRPr="002679D8" w:rsidRDefault="00657B4C" w:rsidP="00A10814">
            <w:pPr>
              <w:spacing w:after="0" w:line="264" w:lineRule="auto"/>
              <w:jc w:val="right"/>
              <w:rPr>
                <w:rFonts w:cs="Arial"/>
                <w:sz w:val="16"/>
                <w:szCs w:val="16"/>
              </w:rPr>
            </w:pPr>
            <w:r w:rsidRPr="002679D8">
              <w:rPr>
                <w:rFonts w:cs="Arial"/>
                <w:sz w:val="16"/>
                <w:szCs w:val="16"/>
              </w:rPr>
              <w:t>30.777</w:t>
            </w:r>
          </w:p>
        </w:tc>
        <w:tc>
          <w:tcPr>
            <w:tcW w:w="1043" w:type="dxa"/>
            <w:tcBorders>
              <w:top w:val="nil"/>
              <w:bottom w:val="nil"/>
              <w:right w:val="single" w:sz="2" w:space="0" w:color="A6A6A6" w:themeColor="background1" w:themeShade="A6"/>
            </w:tcBorders>
            <w:vAlign w:val="center"/>
          </w:tcPr>
          <w:p w14:paraId="1AE417F5" w14:textId="77777777" w:rsidR="00657B4C" w:rsidRPr="002679D8" w:rsidRDefault="00657B4C" w:rsidP="00A10814">
            <w:pPr>
              <w:spacing w:after="0" w:line="264" w:lineRule="auto"/>
              <w:jc w:val="right"/>
              <w:rPr>
                <w:rFonts w:cs="Arial"/>
                <w:sz w:val="16"/>
                <w:szCs w:val="16"/>
              </w:rPr>
            </w:pPr>
            <w:r w:rsidRPr="002679D8">
              <w:rPr>
                <w:rFonts w:cs="Arial"/>
                <w:sz w:val="16"/>
                <w:szCs w:val="16"/>
              </w:rPr>
              <w:t>30.581</w:t>
            </w:r>
          </w:p>
        </w:tc>
      </w:tr>
      <w:tr w:rsidR="00657B4C" w:rsidRPr="00372745" w14:paraId="142B3F9D"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7CC5F284" w14:textId="77777777" w:rsidR="00657B4C" w:rsidRPr="00372745" w:rsidRDefault="00657B4C" w:rsidP="00A10814">
            <w:pPr>
              <w:tabs>
                <w:tab w:val="left" w:pos="1671"/>
              </w:tabs>
              <w:spacing w:after="0" w:line="264" w:lineRule="auto"/>
              <w:ind w:left="510"/>
              <w:jc w:val="left"/>
              <w:rPr>
                <w:rFonts w:cs="Arial"/>
                <w:sz w:val="16"/>
                <w:szCs w:val="16"/>
              </w:rPr>
            </w:pPr>
            <w:r>
              <w:rPr>
                <w:rFonts w:cs="Arial"/>
                <w:sz w:val="16"/>
                <w:szCs w:val="16"/>
              </w:rPr>
              <w:tab/>
            </w:r>
            <w:r w:rsidRPr="00372745">
              <w:rPr>
                <w:rFonts w:cs="Arial"/>
                <w:sz w:val="16"/>
                <w:szCs w:val="16"/>
              </w:rPr>
              <w:t>Ειδικοί φόροι κατανάλωσης</w:t>
            </w:r>
          </w:p>
        </w:tc>
        <w:tc>
          <w:tcPr>
            <w:tcW w:w="1034" w:type="dxa"/>
            <w:tcBorders>
              <w:top w:val="nil"/>
              <w:bottom w:val="nil"/>
            </w:tcBorders>
            <w:vAlign w:val="center"/>
          </w:tcPr>
          <w:p w14:paraId="50F5B06E" w14:textId="77777777" w:rsidR="00657B4C" w:rsidRPr="002679D8" w:rsidRDefault="00657B4C" w:rsidP="00A10814">
            <w:pPr>
              <w:spacing w:after="0" w:line="264" w:lineRule="auto"/>
              <w:jc w:val="right"/>
              <w:rPr>
                <w:rFonts w:cs="Arial"/>
                <w:sz w:val="16"/>
                <w:szCs w:val="16"/>
              </w:rPr>
            </w:pPr>
            <w:r w:rsidRPr="002679D8">
              <w:rPr>
                <w:rFonts w:cs="Arial"/>
                <w:sz w:val="16"/>
                <w:szCs w:val="16"/>
              </w:rPr>
              <w:t>7.418</w:t>
            </w:r>
          </w:p>
        </w:tc>
        <w:tc>
          <w:tcPr>
            <w:tcW w:w="1551" w:type="dxa"/>
            <w:tcBorders>
              <w:top w:val="nil"/>
              <w:bottom w:val="nil"/>
            </w:tcBorders>
            <w:vAlign w:val="center"/>
          </w:tcPr>
          <w:p w14:paraId="7C7E5D2D" w14:textId="77777777" w:rsidR="00657B4C" w:rsidRPr="002679D8" w:rsidRDefault="00657B4C" w:rsidP="00A10814">
            <w:pPr>
              <w:spacing w:after="0" w:line="264" w:lineRule="auto"/>
              <w:jc w:val="right"/>
              <w:rPr>
                <w:rFonts w:cs="Arial"/>
                <w:sz w:val="16"/>
                <w:szCs w:val="16"/>
              </w:rPr>
            </w:pPr>
            <w:r w:rsidRPr="002679D8">
              <w:rPr>
                <w:rFonts w:cs="Arial"/>
                <w:sz w:val="16"/>
                <w:szCs w:val="16"/>
              </w:rPr>
              <w:t>7.460</w:t>
            </w:r>
          </w:p>
        </w:tc>
        <w:tc>
          <w:tcPr>
            <w:tcW w:w="1037" w:type="dxa"/>
            <w:tcBorders>
              <w:top w:val="nil"/>
              <w:bottom w:val="nil"/>
            </w:tcBorders>
            <w:vAlign w:val="center"/>
          </w:tcPr>
          <w:p w14:paraId="16C972CC" w14:textId="77777777" w:rsidR="00657B4C" w:rsidRPr="002679D8" w:rsidRDefault="00657B4C" w:rsidP="00A10814">
            <w:pPr>
              <w:spacing w:after="0" w:line="264" w:lineRule="auto"/>
              <w:jc w:val="right"/>
              <w:rPr>
                <w:rFonts w:cs="Arial"/>
                <w:sz w:val="16"/>
                <w:szCs w:val="16"/>
              </w:rPr>
            </w:pPr>
            <w:r w:rsidRPr="002679D8">
              <w:rPr>
                <w:rFonts w:cs="Arial"/>
                <w:sz w:val="16"/>
                <w:szCs w:val="16"/>
              </w:rPr>
              <w:t>7.176</w:t>
            </w:r>
          </w:p>
        </w:tc>
        <w:tc>
          <w:tcPr>
            <w:tcW w:w="1043" w:type="dxa"/>
            <w:tcBorders>
              <w:top w:val="nil"/>
              <w:bottom w:val="nil"/>
              <w:right w:val="single" w:sz="2" w:space="0" w:color="A6A6A6" w:themeColor="background1" w:themeShade="A6"/>
            </w:tcBorders>
            <w:vAlign w:val="center"/>
          </w:tcPr>
          <w:p w14:paraId="4945C1DE" w14:textId="77777777" w:rsidR="00657B4C" w:rsidRPr="002679D8" w:rsidRDefault="00657B4C" w:rsidP="00A10814">
            <w:pPr>
              <w:spacing w:after="0" w:line="264" w:lineRule="auto"/>
              <w:jc w:val="right"/>
              <w:rPr>
                <w:rFonts w:cs="Arial"/>
                <w:sz w:val="16"/>
                <w:szCs w:val="16"/>
              </w:rPr>
            </w:pPr>
            <w:r w:rsidRPr="002679D8">
              <w:rPr>
                <w:rFonts w:cs="Arial"/>
                <w:sz w:val="16"/>
                <w:szCs w:val="16"/>
              </w:rPr>
              <w:t>7.312</w:t>
            </w:r>
          </w:p>
        </w:tc>
      </w:tr>
      <w:tr w:rsidR="00657B4C" w:rsidRPr="00372745" w14:paraId="39C7AFF3"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5A3414F8" w14:textId="77777777" w:rsidR="00657B4C" w:rsidRPr="00372745" w:rsidRDefault="00657B4C" w:rsidP="00A10814">
            <w:pPr>
              <w:tabs>
                <w:tab w:val="left" w:pos="510"/>
              </w:tabs>
              <w:spacing w:after="0" w:line="264" w:lineRule="auto"/>
              <w:ind w:left="340"/>
              <w:jc w:val="left"/>
              <w:rPr>
                <w:rFonts w:cs="Arial"/>
                <w:sz w:val="16"/>
                <w:szCs w:val="16"/>
              </w:rPr>
            </w:pPr>
            <w:r w:rsidRPr="00372745">
              <w:rPr>
                <w:rFonts w:cs="Arial"/>
                <w:sz w:val="16"/>
                <w:szCs w:val="16"/>
              </w:rPr>
              <w:t>2.</w:t>
            </w:r>
            <w:r>
              <w:rPr>
                <w:rFonts w:cs="Arial"/>
                <w:sz w:val="16"/>
                <w:szCs w:val="16"/>
              </w:rPr>
              <w:tab/>
            </w:r>
            <w:r w:rsidRPr="00372745">
              <w:rPr>
                <w:rFonts w:cs="Arial"/>
                <w:sz w:val="16"/>
                <w:szCs w:val="16"/>
              </w:rPr>
              <w:t>Φόροι και δασμοί επί εισαγωγών</w:t>
            </w:r>
          </w:p>
        </w:tc>
        <w:tc>
          <w:tcPr>
            <w:tcW w:w="1034" w:type="dxa"/>
            <w:tcBorders>
              <w:top w:val="nil"/>
              <w:bottom w:val="nil"/>
            </w:tcBorders>
            <w:vAlign w:val="center"/>
          </w:tcPr>
          <w:p w14:paraId="1B154B02" w14:textId="77777777" w:rsidR="00657B4C" w:rsidRPr="002679D8" w:rsidRDefault="00657B4C" w:rsidP="00A10814">
            <w:pPr>
              <w:spacing w:after="0" w:line="264" w:lineRule="auto"/>
              <w:jc w:val="right"/>
              <w:rPr>
                <w:rFonts w:cs="Arial"/>
                <w:sz w:val="16"/>
                <w:szCs w:val="16"/>
              </w:rPr>
            </w:pPr>
            <w:r w:rsidRPr="002679D8">
              <w:rPr>
                <w:rFonts w:cs="Arial"/>
                <w:sz w:val="16"/>
                <w:szCs w:val="16"/>
              </w:rPr>
              <w:t>398</w:t>
            </w:r>
          </w:p>
        </w:tc>
        <w:tc>
          <w:tcPr>
            <w:tcW w:w="1551" w:type="dxa"/>
            <w:tcBorders>
              <w:top w:val="nil"/>
              <w:bottom w:val="nil"/>
            </w:tcBorders>
            <w:vAlign w:val="center"/>
          </w:tcPr>
          <w:p w14:paraId="1AEB4832" w14:textId="77777777" w:rsidR="00657B4C" w:rsidRPr="002679D8" w:rsidRDefault="00657B4C" w:rsidP="00A10814">
            <w:pPr>
              <w:spacing w:after="0" w:line="264" w:lineRule="auto"/>
              <w:jc w:val="right"/>
              <w:rPr>
                <w:rFonts w:cs="Arial"/>
                <w:sz w:val="16"/>
                <w:szCs w:val="16"/>
              </w:rPr>
            </w:pPr>
            <w:r w:rsidRPr="002679D8">
              <w:rPr>
                <w:rFonts w:cs="Arial"/>
                <w:sz w:val="16"/>
                <w:szCs w:val="16"/>
              </w:rPr>
              <w:t>432</w:t>
            </w:r>
          </w:p>
        </w:tc>
        <w:tc>
          <w:tcPr>
            <w:tcW w:w="1037" w:type="dxa"/>
            <w:tcBorders>
              <w:top w:val="nil"/>
              <w:bottom w:val="nil"/>
            </w:tcBorders>
            <w:vAlign w:val="center"/>
          </w:tcPr>
          <w:p w14:paraId="4F3D700B" w14:textId="77777777" w:rsidR="00657B4C" w:rsidRPr="002679D8" w:rsidRDefault="00657B4C" w:rsidP="00A10814">
            <w:pPr>
              <w:spacing w:after="0" w:line="264" w:lineRule="auto"/>
              <w:jc w:val="right"/>
              <w:rPr>
                <w:rFonts w:cs="Arial"/>
                <w:sz w:val="16"/>
                <w:szCs w:val="16"/>
              </w:rPr>
            </w:pPr>
            <w:r w:rsidRPr="002679D8">
              <w:rPr>
                <w:rFonts w:cs="Arial"/>
                <w:sz w:val="16"/>
                <w:szCs w:val="16"/>
              </w:rPr>
              <w:t>460</w:t>
            </w:r>
          </w:p>
        </w:tc>
        <w:tc>
          <w:tcPr>
            <w:tcW w:w="1043" w:type="dxa"/>
            <w:tcBorders>
              <w:top w:val="nil"/>
              <w:bottom w:val="nil"/>
              <w:right w:val="single" w:sz="2" w:space="0" w:color="A6A6A6" w:themeColor="background1" w:themeShade="A6"/>
            </w:tcBorders>
            <w:vAlign w:val="center"/>
          </w:tcPr>
          <w:p w14:paraId="03003396" w14:textId="77777777" w:rsidR="00657B4C" w:rsidRPr="002679D8" w:rsidRDefault="00657B4C" w:rsidP="00A10814">
            <w:pPr>
              <w:spacing w:after="0" w:line="264" w:lineRule="auto"/>
              <w:jc w:val="right"/>
              <w:rPr>
                <w:rFonts w:cs="Arial"/>
                <w:sz w:val="16"/>
                <w:szCs w:val="16"/>
              </w:rPr>
            </w:pPr>
            <w:r w:rsidRPr="002679D8">
              <w:rPr>
                <w:rFonts w:cs="Arial"/>
                <w:sz w:val="16"/>
                <w:szCs w:val="16"/>
              </w:rPr>
              <w:t>533</w:t>
            </w:r>
          </w:p>
        </w:tc>
      </w:tr>
      <w:tr w:rsidR="00657B4C" w:rsidRPr="00372745" w14:paraId="74AC1044"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3CB5C86F" w14:textId="77777777" w:rsidR="00657B4C" w:rsidRPr="00372745" w:rsidRDefault="00657B4C" w:rsidP="00A10814">
            <w:pPr>
              <w:tabs>
                <w:tab w:val="left" w:pos="510"/>
              </w:tabs>
              <w:spacing w:after="0" w:line="264" w:lineRule="auto"/>
              <w:ind w:left="340"/>
              <w:jc w:val="left"/>
              <w:rPr>
                <w:rFonts w:cs="Arial"/>
                <w:sz w:val="16"/>
                <w:szCs w:val="16"/>
              </w:rPr>
            </w:pPr>
            <w:r w:rsidRPr="00372745">
              <w:rPr>
                <w:rFonts w:cs="Arial"/>
                <w:sz w:val="16"/>
                <w:szCs w:val="16"/>
              </w:rPr>
              <w:t>3.</w:t>
            </w:r>
            <w:r>
              <w:rPr>
                <w:rFonts w:cs="Arial"/>
                <w:sz w:val="16"/>
                <w:szCs w:val="16"/>
              </w:rPr>
              <w:tab/>
            </w:r>
            <w:r w:rsidRPr="00372745">
              <w:rPr>
                <w:rFonts w:cs="Arial"/>
                <w:sz w:val="16"/>
                <w:szCs w:val="16"/>
              </w:rPr>
              <w:t>Τακτικοί φόροι ακίνητης περιουσίας</w:t>
            </w:r>
          </w:p>
        </w:tc>
        <w:tc>
          <w:tcPr>
            <w:tcW w:w="1034" w:type="dxa"/>
            <w:tcBorders>
              <w:top w:val="nil"/>
              <w:bottom w:val="nil"/>
            </w:tcBorders>
            <w:vAlign w:val="center"/>
          </w:tcPr>
          <w:p w14:paraId="24D71BEC" w14:textId="77777777" w:rsidR="00657B4C" w:rsidRPr="002679D8" w:rsidRDefault="00657B4C" w:rsidP="00A10814">
            <w:pPr>
              <w:spacing w:after="0" w:line="264" w:lineRule="auto"/>
              <w:jc w:val="right"/>
              <w:rPr>
                <w:rFonts w:cs="Arial"/>
                <w:sz w:val="16"/>
                <w:szCs w:val="16"/>
              </w:rPr>
            </w:pPr>
            <w:r w:rsidRPr="002679D8">
              <w:rPr>
                <w:rFonts w:cs="Arial"/>
                <w:sz w:val="16"/>
                <w:szCs w:val="16"/>
              </w:rPr>
              <w:t>2.452</w:t>
            </w:r>
          </w:p>
        </w:tc>
        <w:tc>
          <w:tcPr>
            <w:tcW w:w="1551" w:type="dxa"/>
            <w:tcBorders>
              <w:top w:val="nil"/>
              <w:bottom w:val="nil"/>
            </w:tcBorders>
            <w:vAlign w:val="center"/>
          </w:tcPr>
          <w:p w14:paraId="6B56FF27" w14:textId="77777777" w:rsidR="00657B4C" w:rsidRPr="002679D8" w:rsidRDefault="00657B4C" w:rsidP="00A10814">
            <w:pPr>
              <w:spacing w:after="0" w:line="264" w:lineRule="auto"/>
              <w:jc w:val="right"/>
              <w:rPr>
                <w:rFonts w:cs="Arial"/>
                <w:sz w:val="16"/>
                <w:szCs w:val="16"/>
              </w:rPr>
            </w:pPr>
            <w:r w:rsidRPr="002679D8">
              <w:rPr>
                <w:rFonts w:cs="Arial"/>
                <w:sz w:val="16"/>
                <w:szCs w:val="16"/>
              </w:rPr>
              <w:t>2.328</w:t>
            </w:r>
          </w:p>
        </w:tc>
        <w:tc>
          <w:tcPr>
            <w:tcW w:w="1037" w:type="dxa"/>
            <w:tcBorders>
              <w:top w:val="nil"/>
              <w:bottom w:val="nil"/>
            </w:tcBorders>
            <w:vAlign w:val="center"/>
          </w:tcPr>
          <w:p w14:paraId="038773E2" w14:textId="77777777" w:rsidR="00657B4C" w:rsidRPr="002679D8" w:rsidRDefault="00657B4C" w:rsidP="00A10814">
            <w:pPr>
              <w:spacing w:after="0" w:line="264" w:lineRule="auto"/>
              <w:jc w:val="right"/>
              <w:rPr>
                <w:rFonts w:cs="Arial"/>
                <w:sz w:val="16"/>
                <w:szCs w:val="16"/>
              </w:rPr>
            </w:pPr>
            <w:r w:rsidRPr="002679D8">
              <w:rPr>
                <w:rFonts w:cs="Arial"/>
                <w:sz w:val="16"/>
                <w:szCs w:val="16"/>
              </w:rPr>
              <w:t>2.413</w:t>
            </w:r>
          </w:p>
        </w:tc>
        <w:tc>
          <w:tcPr>
            <w:tcW w:w="1043" w:type="dxa"/>
            <w:tcBorders>
              <w:top w:val="nil"/>
              <w:bottom w:val="nil"/>
              <w:right w:val="single" w:sz="2" w:space="0" w:color="A6A6A6" w:themeColor="background1" w:themeShade="A6"/>
            </w:tcBorders>
            <w:vAlign w:val="center"/>
          </w:tcPr>
          <w:p w14:paraId="7E754A30" w14:textId="77777777" w:rsidR="00657B4C" w:rsidRPr="002679D8" w:rsidRDefault="00657B4C" w:rsidP="00A10814">
            <w:pPr>
              <w:spacing w:after="0" w:line="264" w:lineRule="auto"/>
              <w:jc w:val="right"/>
              <w:rPr>
                <w:rFonts w:cs="Arial"/>
                <w:sz w:val="16"/>
                <w:szCs w:val="16"/>
              </w:rPr>
            </w:pPr>
            <w:r w:rsidRPr="002679D8">
              <w:rPr>
                <w:rFonts w:cs="Arial"/>
                <w:sz w:val="16"/>
                <w:szCs w:val="16"/>
              </w:rPr>
              <w:t>2.365</w:t>
            </w:r>
          </w:p>
        </w:tc>
      </w:tr>
      <w:tr w:rsidR="00657B4C" w:rsidRPr="00372745" w14:paraId="161E9D47"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07F8F239" w14:textId="77777777" w:rsidR="00657B4C" w:rsidRPr="00372745" w:rsidRDefault="00657B4C" w:rsidP="00A10814">
            <w:pPr>
              <w:tabs>
                <w:tab w:val="left" w:pos="510"/>
              </w:tabs>
              <w:spacing w:after="0" w:line="264" w:lineRule="auto"/>
              <w:ind w:left="340"/>
              <w:jc w:val="left"/>
              <w:rPr>
                <w:rFonts w:cs="Arial"/>
                <w:sz w:val="16"/>
                <w:szCs w:val="16"/>
              </w:rPr>
            </w:pPr>
            <w:r w:rsidRPr="00372745">
              <w:rPr>
                <w:rFonts w:cs="Arial"/>
                <w:sz w:val="16"/>
                <w:szCs w:val="16"/>
              </w:rPr>
              <w:t>4.</w:t>
            </w:r>
            <w:r>
              <w:rPr>
                <w:rFonts w:cs="Arial"/>
                <w:sz w:val="16"/>
                <w:szCs w:val="16"/>
              </w:rPr>
              <w:tab/>
            </w:r>
            <w:r w:rsidRPr="00372745">
              <w:rPr>
                <w:rFonts w:cs="Arial"/>
                <w:sz w:val="16"/>
                <w:szCs w:val="16"/>
              </w:rPr>
              <w:t>Λοιποί φόροι επί παραγωγής</w:t>
            </w:r>
          </w:p>
        </w:tc>
        <w:tc>
          <w:tcPr>
            <w:tcW w:w="1034" w:type="dxa"/>
            <w:tcBorders>
              <w:top w:val="nil"/>
              <w:bottom w:val="nil"/>
            </w:tcBorders>
            <w:vAlign w:val="center"/>
          </w:tcPr>
          <w:p w14:paraId="74712F5F" w14:textId="77777777" w:rsidR="00657B4C" w:rsidRPr="002679D8" w:rsidRDefault="00657B4C" w:rsidP="00A10814">
            <w:pPr>
              <w:spacing w:after="0" w:line="264" w:lineRule="auto"/>
              <w:jc w:val="right"/>
              <w:rPr>
                <w:rFonts w:cs="Arial"/>
                <w:sz w:val="16"/>
                <w:szCs w:val="16"/>
              </w:rPr>
            </w:pPr>
            <w:r w:rsidRPr="002679D8">
              <w:rPr>
                <w:rFonts w:cs="Arial"/>
                <w:sz w:val="16"/>
                <w:szCs w:val="16"/>
              </w:rPr>
              <w:t>544</w:t>
            </w:r>
          </w:p>
        </w:tc>
        <w:tc>
          <w:tcPr>
            <w:tcW w:w="1551" w:type="dxa"/>
            <w:tcBorders>
              <w:top w:val="nil"/>
              <w:bottom w:val="nil"/>
            </w:tcBorders>
            <w:vAlign w:val="center"/>
          </w:tcPr>
          <w:p w14:paraId="35335855" w14:textId="77777777" w:rsidR="00657B4C" w:rsidRPr="002679D8" w:rsidRDefault="00657B4C" w:rsidP="00A10814">
            <w:pPr>
              <w:spacing w:after="0" w:line="264" w:lineRule="auto"/>
              <w:jc w:val="right"/>
              <w:rPr>
                <w:rFonts w:cs="Arial"/>
                <w:sz w:val="16"/>
                <w:szCs w:val="16"/>
              </w:rPr>
            </w:pPr>
            <w:r w:rsidRPr="002679D8">
              <w:rPr>
                <w:rFonts w:cs="Arial"/>
                <w:sz w:val="16"/>
                <w:szCs w:val="16"/>
              </w:rPr>
              <w:t>661</w:t>
            </w:r>
          </w:p>
        </w:tc>
        <w:tc>
          <w:tcPr>
            <w:tcW w:w="1037" w:type="dxa"/>
            <w:tcBorders>
              <w:top w:val="nil"/>
              <w:bottom w:val="nil"/>
            </w:tcBorders>
            <w:vAlign w:val="center"/>
          </w:tcPr>
          <w:p w14:paraId="0DD0826F" w14:textId="77777777" w:rsidR="00657B4C" w:rsidRPr="002679D8" w:rsidRDefault="00657B4C" w:rsidP="00A10814">
            <w:pPr>
              <w:spacing w:after="0" w:line="264" w:lineRule="auto"/>
              <w:jc w:val="right"/>
              <w:rPr>
                <w:rFonts w:cs="Arial"/>
                <w:sz w:val="16"/>
                <w:szCs w:val="16"/>
              </w:rPr>
            </w:pPr>
            <w:r w:rsidRPr="002679D8">
              <w:rPr>
                <w:rFonts w:cs="Arial"/>
                <w:sz w:val="16"/>
                <w:szCs w:val="16"/>
              </w:rPr>
              <w:t>760</w:t>
            </w:r>
          </w:p>
        </w:tc>
        <w:tc>
          <w:tcPr>
            <w:tcW w:w="1043" w:type="dxa"/>
            <w:tcBorders>
              <w:top w:val="nil"/>
              <w:bottom w:val="nil"/>
              <w:right w:val="single" w:sz="2" w:space="0" w:color="A6A6A6" w:themeColor="background1" w:themeShade="A6"/>
            </w:tcBorders>
            <w:vAlign w:val="center"/>
          </w:tcPr>
          <w:p w14:paraId="13288FBA" w14:textId="77777777" w:rsidR="00657B4C" w:rsidRPr="002679D8" w:rsidRDefault="00657B4C" w:rsidP="00A10814">
            <w:pPr>
              <w:spacing w:after="0" w:line="264" w:lineRule="auto"/>
              <w:jc w:val="right"/>
              <w:rPr>
                <w:rFonts w:cs="Arial"/>
                <w:sz w:val="16"/>
                <w:szCs w:val="16"/>
              </w:rPr>
            </w:pPr>
            <w:r w:rsidRPr="002679D8">
              <w:rPr>
                <w:rFonts w:cs="Arial"/>
                <w:sz w:val="16"/>
                <w:szCs w:val="16"/>
              </w:rPr>
              <w:t>614</w:t>
            </w:r>
          </w:p>
        </w:tc>
      </w:tr>
      <w:tr w:rsidR="00657B4C" w:rsidRPr="00372745" w14:paraId="61148F4C"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2F8463F1" w14:textId="77777777" w:rsidR="00657B4C" w:rsidRPr="00372745" w:rsidRDefault="00657B4C" w:rsidP="00A10814">
            <w:pPr>
              <w:tabs>
                <w:tab w:val="left" w:pos="510"/>
              </w:tabs>
              <w:spacing w:after="0" w:line="264" w:lineRule="auto"/>
              <w:ind w:left="340"/>
              <w:jc w:val="left"/>
              <w:rPr>
                <w:rFonts w:cs="Arial"/>
                <w:sz w:val="16"/>
                <w:szCs w:val="16"/>
              </w:rPr>
            </w:pPr>
            <w:r w:rsidRPr="00372745">
              <w:rPr>
                <w:rFonts w:cs="Arial"/>
                <w:sz w:val="16"/>
                <w:szCs w:val="16"/>
              </w:rPr>
              <w:lastRenderedPageBreak/>
              <w:t>5.</w:t>
            </w:r>
            <w:r>
              <w:rPr>
                <w:rFonts w:cs="Arial"/>
                <w:sz w:val="16"/>
                <w:szCs w:val="16"/>
              </w:rPr>
              <w:tab/>
            </w:r>
            <w:r w:rsidRPr="00372745">
              <w:rPr>
                <w:rFonts w:cs="Arial"/>
                <w:sz w:val="16"/>
                <w:szCs w:val="16"/>
              </w:rPr>
              <w:t>Φόρος εισοδήματος</w:t>
            </w:r>
          </w:p>
        </w:tc>
        <w:tc>
          <w:tcPr>
            <w:tcW w:w="1034" w:type="dxa"/>
            <w:tcBorders>
              <w:top w:val="nil"/>
              <w:bottom w:val="nil"/>
            </w:tcBorders>
            <w:vAlign w:val="center"/>
          </w:tcPr>
          <w:p w14:paraId="04FAE268" w14:textId="77777777" w:rsidR="00657B4C" w:rsidRPr="002679D8" w:rsidRDefault="00657B4C" w:rsidP="00A10814">
            <w:pPr>
              <w:spacing w:after="0" w:line="264" w:lineRule="auto"/>
              <w:jc w:val="right"/>
              <w:rPr>
                <w:rFonts w:cs="Arial"/>
                <w:sz w:val="16"/>
                <w:szCs w:val="16"/>
              </w:rPr>
            </w:pPr>
            <w:r w:rsidRPr="002679D8">
              <w:rPr>
                <w:rFonts w:cs="Arial"/>
                <w:sz w:val="16"/>
                <w:szCs w:val="16"/>
              </w:rPr>
              <w:t>26.172</w:t>
            </w:r>
          </w:p>
        </w:tc>
        <w:tc>
          <w:tcPr>
            <w:tcW w:w="1551" w:type="dxa"/>
            <w:tcBorders>
              <w:top w:val="nil"/>
              <w:bottom w:val="nil"/>
            </w:tcBorders>
            <w:vAlign w:val="center"/>
          </w:tcPr>
          <w:p w14:paraId="27CC58B2" w14:textId="77777777" w:rsidR="00657B4C" w:rsidRPr="002679D8" w:rsidRDefault="00657B4C" w:rsidP="00A10814">
            <w:pPr>
              <w:spacing w:after="0" w:line="264" w:lineRule="auto"/>
              <w:jc w:val="right"/>
              <w:rPr>
                <w:rFonts w:cs="Arial"/>
                <w:sz w:val="16"/>
                <w:szCs w:val="16"/>
              </w:rPr>
            </w:pPr>
            <w:r w:rsidRPr="002679D8">
              <w:rPr>
                <w:rFonts w:cs="Arial"/>
                <w:sz w:val="16"/>
                <w:szCs w:val="16"/>
              </w:rPr>
              <w:t>26.757</w:t>
            </w:r>
          </w:p>
        </w:tc>
        <w:tc>
          <w:tcPr>
            <w:tcW w:w="1037" w:type="dxa"/>
            <w:tcBorders>
              <w:top w:val="nil"/>
              <w:bottom w:val="nil"/>
            </w:tcBorders>
            <w:vAlign w:val="center"/>
          </w:tcPr>
          <w:p w14:paraId="65735EE2" w14:textId="77777777" w:rsidR="00657B4C" w:rsidRPr="002679D8" w:rsidRDefault="00657B4C" w:rsidP="00A10814">
            <w:pPr>
              <w:spacing w:after="0" w:line="264" w:lineRule="auto"/>
              <w:jc w:val="right"/>
              <w:rPr>
                <w:rFonts w:cs="Arial"/>
                <w:sz w:val="16"/>
                <w:szCs w:val="16"/>
              </w:rPr>
            </w:pPr>
            <w:r w:rsidRPr="002679D8">
              <w:rPr>
                <w:rFonts w:cs="Arial"/>
                <w:sz w:val="16"/>
                <w:szCs w:val="16"/>
              </w:rPr>
              <w:t>27.338</w:t>
            </w:r>
          </w:p>
        </w:tc>
        <w:tc>
          <w:tcPr>
            <w:tcW w:w="1043" w:type="dxa"/>
            <w:tcBorders>
              <w:top w:val="nil"/>
              <w:bottom w:val="nil"/>
              <w:right w:val="single" w:sz="2" w:space="0" w:color="A6A6A6" w:themeColor="background1" w:themeShade="A6"/>
            </w:tcBorders>
            <w:vAlign w:val="center"/>
          </w:tcPr>
          <w:p w14:paraId="160BE31D" w14:textId="77777777" w:rsidR="00657B4C" w:rsidRPr="002679D8" w:rsidRDefault="00657B4C" w:rsidP="00A10814">
            <w:pPr>
              <w:spacing w:after="0" w:line="264" w:lineRule="auto"/>
              <w:jc w:val="right"/>
              <w:rPr>
                <w:rFonts w:cs="Arial"/>
                <w:sz w:val="16"/>
                <w:szCs w:val="16"/>
              </w:rPr>
            </w:pPr>
            <w:r w:rsidRPr="002679D8">
              <w:rPr>
                <w:rFonts w:cs="Arial"/>
                <w:sz w:val="16"/>
                <w:szCs w:val="16"/>
              </w:rPr>
              <w:t>29.376</w:t>
            </w:r>
          </w:p>
        </w:tc>
      </w:tr>
      <w:tr w:rsidR="00657B4C" w:rsidRPr="00372745" w14:paraId="226CAD13"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6CCA468D" w14:textId="77777777" w:rsidR="00657B4C" w:rsidRPr="00372745" w:rsidRDefault="00657B4C" w:rsidP="00A10814">
            <w:pPr>
              <w:tabs>
                <w:tab w:val="left" w:pos="510"/>
                <w:tab w:val="left" w:pos="1671"/>
              </w:tabs>
              <w:spacing w:after="0" w:line="264" w:lineRule="auto"/>
              <w:ind w:left="510"/>
              <w:jc w:val="left"/>
              <w:rPr>
                <w:rFonts w:cs="Arial"/>
                <w:sz w:val="16"/>
                <w:szCs w:val="16"/>
              </w:rPr>
            </w:pPr>
            <w:r w:rsidRPr="00372745">
              <w:rPr>
                <w:rFonts w:cs="Arial"/>
                <w:sz w:val="16"/>
                <w:szCs w:val="16"/>
              </w:rPr>
              <w:t>εκ των οποίων:</w:t>
            </w:r>
            <w:r>
              <w:rPr>
                <w:rFonts w:cs="Arial"/>
                <w:sz w:val="16"/>
                <w:szCs w:val="16"/>
              </w:rPr>
              <w:tab/>
            </w:r>
            <w:r w:rsidRPr="00372745">
              <w:rPr>
                <w:rFonts w:cs="Arial"/>
                <w:sz w:val="16"/>
                <w:szCs w:val="16"/>
              </w:rPr>
              <w:t xml:space="preserve">Φόρος εισοδήματος πληρωτέος από </w:t>
            </w:r>
            <w:r>
              <w:rPr>
                <w:rFonts w:cs="Arial"/>
                <w:sz w:val="16"/>
                <w:szCs w:val="16"/>
              </w:rPr>
              <w:tab/>
            </w:r>
            <w:r>
              <w:rPr>
                <w:rFonts w:cs="Arial"/>
                <w:sz w:val="16"/>
                <w:szCs w:val="16"/>
              </w:rPr>
              <w:tab/>
              <w:t>φ</w:t>
            </w:r>
            <w:r w:rsidRPr="00372745">
              <w:rPr>
                <w:rFonts w:cs="Arial"/>
                <w:sz w:val="16"/>
                <w:szCs w:val="16"/>
              </w:rPr>
              <w:t xml:space="preserve">υσικά </w:t>
            </w:r>
            <w:r>
              <w:rPr>
                <w:rFonts w:cs="Arial"/>
                <w:sz w:val="16"/>
                <w:szCs w:val="16"/>
              </w:rPr>
              <w:t>π</w:t>
            </w:r>
            <w:r w:rsidRPr="00372745">
              <w:rPr>
                <w:rFonts w:cs="Arial"/>
                <w:sz w:val="16"/>
                <w:szCs w:val="16"/>
              </w:rPr>
              <w:t>ρόσωπα</w:t>
            </w:r>
            <w:r>
              <w:rPr>
                <w:rFonts w:cs="Arial"/>
                <w:sz w:val="16"/>
                <w:szCs w:val="16"/>
              </w:rPr>
              <w:t xml:space="preserve"> </w:t>
            </w:r>
            <w:r w:rsidRPr="00372745">
              <w:rPr>
                <w:rFonts w:cs="Arial"/>
                <w:sz w:val="16"/>
                <w:szCs w:val="16"/>
              </w:rPr>
              <w:t>(ΦΠ)</w:t>
            </w:r>
          </w:p>
        </w:tc>
        <w:tc>
          <w:tcPr>
            <w:tcW w:w="1034" w:type="dxa"/>
            <w:tcBorders>
              <w:top w:val="nil"/>
              <w:bottom w:val="nil"/>
            </w:tcBorders>
            <w:vAlign w:val="center"/>
          </w:tcPr>
          <w:p w14:paraId="2701774D" w14:textId="77777777" w:rsidR="00657B4C" w:rsidRPr="002679D8" w:rsidRDefault="00657B4C" w:rsidP="00A10814">
            <w:pPr>
              <w:spacing w:after="0" w:line="264" w:lineRule="auto"/>
              <w:jc w:val="right"/>
              <w:rPr>
                <w:rFonts w:cs="Arial"/>
                <w:sz w:val="16"/>
                <w:szCs w:val="16"/>
              </w:rPr>
            </w:pPr>
            <w:r w:rsidRPr="002679D8">
              <w:rPr>
                <w:rFonts w:cs="Arial"/>
                <w:sz w:val="16"/>
                <w:szCs w:val="16"/>
              </w:rPr>
              <w:t>16.104</w:t>
            </w:r>
          </w:p>
        </w:tc>
        <w:tc>
          <w:tcPr>
            <w:tcW w:w="1551" w:type="dxa"/>
            <w:tcBorders>
              <w:top w:val="nil"/>
              <w:bottom w:val="nil"/>
            </w:tcBorders>
            <w:vAlign w:val="center"/>
          </w:tcPr>
          <w:p w14:paraId="7E4A83FC" w14:textId="77777777" w:rsidR="00657B4C" w:rsidRPr="002679D8" w:rsidRDefault="00657B4C" w:rsidP="00A10814">
            <w:pPr>
              <w:spacing w:after="0" w:line="264" w:lineRule="auto"/>
              <w:jc w:val="right"/>
              <w:rPr>
                <w:rFonts w:cs="Arial"/>
                <w:sz w:val="16"/>
                <w:szCs w:val="16"/>
              </w:rPr>
            </w:pPr>
            <w:r w:rsidRPr="002679D8">
              <w:rPr>
                <w:rFonts w:cs="Arial"/>
                <w:sz w:val="16"/>
                <w:szCs w:val="16"/>
              </w:rPr>
              <w:t>15.815</w:t>
            </w:r>
          </w:p>
        </w:tc>
        <w:tc>
          <w:tcPr>
            <w:tcW w:w="1037" w:type="dxa"/>
            <w:tcBorders>
              <w:top w:val="nil"/>
              <w:bottom w:val="nil"/>
            </w:tcBorders>
            <w:vAlign w:val="center"/>
          </w:tcPr>
          <w:p w14:paraId="0BB65189" w14:textId="77777777" w:rsidR="00657B4C" w:rsidRPr="002679D8" w:rsidRDefault="00657B4C" w:rsidP="00A10814">
            <w:pPr>
              <w:spacing w:after="0" w:line="264" w:lineRule="auto"/>
              <w:jc w:val="right"/>
              <w:rPr>
                <w:rFonts w:cs="Arial"/>
                <w:sz w:val="16"/>
                <w:szCs w:val="16"/>
              </w:rPr>
            </w:pPr>
            <w:r w:rsidRPr="002679D8">
              <w:rPr>
                <w:rFonts w:cs="Arial"/>
                <w:sz w:val="16"/>
                <w:szCs w:val="16"/>
              </w:rPr>
              <w:t>16.375</w:t>
            </w:r>
          </w:p>
        </w:tc>
        <w:tc>
          <w:tcPr>
            <w:tcW w:w="1043" w:type="dxa"/>
            <w:tcBorders>
              <w:top w:val="nil"/>
              <w:bottom w:val="nil"/>
              <w:right w:val="single" w:sz="2" w:space="0" w:color="A6A6A6" w:themeColor="background1" w:themeShade="A6"/>
            </w:tcBorders>
            <w:vAlign w:val="center"/>
          </w:tcPr>
          <w:p w14:paraId="6C62B954" w14:textId="77777777" w:rsidR="00657B4C" w:rsidRPr="002679D8" w:rsidRDefault="00657B4C" w:rsidP="00A10814">
            <w:pPr>
              <w:spacing w:after="0" w:line="264" w:lineRule="auto"/>
              <w:jc w:val="right"/>
              <w:rPr>
                <w:rFonts w:cs="Arial"/>
                <w:sz w:val="16"/>
                <w:szCs w:val="16"/>
              </w:rPr>
            </w:pPr>
            <w:r w:rsidRPr="002679D8">
              <w:rPr>
                <w:rFonts w:cs="Arial"/>
                <w:sz w:val="16"/>
                <w:szCs w:val="16"/>
              </w:rPr>
              <w:t>16.995</w:t>
            </w:r>
          </w:p>
        </w:tc>
      </w:tr>
      <w:tr w:rsidR="00657B4C" w:rsidRPr="00372745" w14:paraId="5135F3DB"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3E38788F" w14:textId="77777777" w:rsidR="00657B4C" w:rsidRPr="00372745" w:rsidRDefault="00657B4C" w:rsidP="00A10814">
            <w:pPr>
              <w:tabs>
                <w:tab w:val="left" w:pos="510"/>
                <w:tab w:val="left" w:pos="1671"/>
              </w:tabs>
              <w:spacing w:after="0" w:line="264" w:lineRule="auto"/>
              <w:ind w:left="510"/>
              <w:jc w:val="left"/>
              <w:rPr>
                <w:rFonts w:cs="Arial"/>
                <w:sz w:val="16"/>
                <w:szCs w:val="16"/>
              </w:rPr>
            </w:pPr>
            <w:r>
              <w:rPr>
                <w:rFonts w:cs="Arial"/>
                <w:sz w:val="16"/>
                <w:szCs w:val="16"/>
              </w:rPr>
              <w:tab/>
            </w:r>
            <w:r w:rsidRPr="00372745">
              <w:rPr>
                <w:rFonts w:cs="Arial"/>
                <w:sz w:val="16"/>
                <w:szCs w:val="16"/>
              </w:rPr>
              <w:t xml:space="preserve">Φόρος εισοδήματος πληρωτέος από </w:t>
            </w:r>
            <w:r>
              <w:rPr>
                <w:rFonts w:cs="Arial"/>
                <w:sz w:val="16"/>
                <w:szCs w:val="16"/>
              </w:rPr>
              <w:tab/>
            </w:r>
            <w:r>
              <w:rPr>
                <w:rFonts w:cs="Arial"/>
                <w:sz w:val="16"/>
                <w:szCs w:val="16"/>
              </w:rPr>
              <w:tab/>
            </w:r>
            <w:r w:rsidRPr="00372745">
              <w:rPr>
                <w:rFonts w:cs="Arial"/>
                <w:sz w:val="16"/>
                <w:szCs w:val="16"/>
              </w:rPr>
              <w:t>εταιρείες (ΝΠ)</w:t>
            </w:r>
          </w:p>
        </w:tc>
        <w:tc>
          <w:tcPr>
            <w:tcW w:w="1034" w:type="dxa"/>
            <w:tcBorders>
              <w:top w:val="nil"/>
              <w:bottom w:val="nil"/>
            </w:tcBorders>
            <w:vAlign w:val="center"/>
          </w:tcPr>
          <w:p w14:paraId="1775EACE" w14:textId="77777777" w:rsidR="00657B4C" w:rsidRPr="002679D8" w:rsidRDefault="00657B4C" w:rsidP="00A10814">
            <w:pPr>
              <w:spacing w:after="0" w:line="264" w:lineRule="auto"/>
              <w:jc w:val="right"/>
              <w:rPr>
                <w:rFonts w:cs="Arial"/>
                <w:sz w:val="16"/>
                <w:szCs w:val="16"/>
              </w:rPr>
            </w:pPr>
            <w:r w:rsidRPr="002679D8">
              <w:rPr>
                <w:rFonts w:cs="Arial"/>
                <w:sz w:val="16"/>
                <w:szCs w:val="16"/>
              </w:rPr>
              <w:t>7.746</w:t>
            </w:r>
          </w:p>
        </w:tc>
        <w:tc>
          <w:tcPr>
            <w:tcW w:w="1551" w:type="dxa"/>
            <w:tcBorders>
              <w:top w:val="nil"/>
              <w:bottom w:val="nil"/>
            </w:tcBorders>
            <w:vAlign w:val="center"/>
          </w:tcPr>
          <w:p w14:paraId="21BDA70C" w14:textId="77777777" w:rsidR="00657B4C" w:rsidRPr="002679D8" w:rsidRDefault="00657B4C" w:rsidP="00A10814">
            <w:pPr>
              <w:spacing w:after="0" w:line="264" w:lineRule="auto"/>
              <w:jc w:val="right"/>
              <w:rPr>
                <w:rFonts w:cs="Arial"/>
                <w:sz w:val="16"/>
                <w:szCs w:val="16"/>
              </w:rPr>
            </w:pPr>
            <w:r w:rsidRPr="002679D8">
              <w:rPr>
                <w:rFonts w:cs="Arial"/>
                <w:sz w:val="16"/>
                <w:szCs w:val="16"/>
              </w:rPr>
              <w:t>8.576</w:t>
            </w:r>
          </w:p>
        </w:tc>
        <w:tc>
          <w:tcPr>
            <w:tcW w:w="1037" w:type="dxa"/>
            <w:tcBorders>
              <w:top w:val="nil"/>
              <w:bottom w:val="nil"/>
            </w:tcBorders>
            <w:vAlign w:val="center"/>
          </w:tcPr>
          <w:p w14:paraId="03BE3268" w14:textId="77777777" w:rsidR="00657B4C" w:rsidRPr="002679D8" w:rsidRDefault="00657B4C" w:rsidP="00A10814">
            <w:pPr>
              <w:spacing w:after="0" w:line="264" w:lineRule="auto"/>
              <w:jc w:val="right"/>
              <w:rPr>
                <w:rFonts w:cs="Arial"/>
                <w:sz w:val="16"/>
                <w:szCs w:val="16"/>
              </w:rPr>
            </w:pPr>
            <w:r w:rsidRPr="002679D8">
              <w:rPr>
                <w:rFonts w:cs="Arial"/>
                <w:sz w:val="16"/>
                <w:szCs w:val="16"/>
              </w:rPr>
              <w:t>8.542</w:t>
            </w:r>
          </w:p>
        </w:tc>
        <w:tc>
          <w:tcPr>
            <w:tcW w:w="1043" w:type="dxa"/>
            <w:tcBorders>
              <w:top w:val="nil"/>
              <w:bottom w:val="nil"/>
              <w:right w:val="single" w:sz="2" w:space="0" w:color="A6A6A6" w:themeColor="background1" w:themeShade="A6"/>
            </w:tcBorders>
            <w:vAlign w:val="center"/>
          </w:tcPr>
          <w:p w14:paraId="32A0785A" w14:textId="77777777" w:rsidR="00657B4C" w:rsidRPr="002679D8" w:rsidRDefault="00657B4C" w:rsidP="00A10814">
            <w:pPr>
              <w:spacing w:after="0" w:line="264" w:lineRule="auto"/>
              <w:jc w:val="right"/>
              <w:rPr>
                <w:rFonts w:cs="Arial"/>
                <w:sz w:val="16"/>
                <w:szCs w:val="16"/>
              </w:rPr>
            </w:pPr>
            <w:r w:rsidRPr="002679D8">
              <w:rPr>
                <w:rFonts w:cs="Arial"/>
                <w:sz w:val="16"/>
                <w:szCs w:val="16"/>
              </w:rPr>
              <w:t>9.844</w:t>
            </w:r>
          </w:p>
        </w:tc>
      </w:tr>
      <w:tr w:rsidR="00657B4C" w:rsidRPr="00372745" w14:paraId="27DAAE56"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1DD8E643" w14:textId="77777777" w:rsidR="00657B4C" w:rsidRPr="00372745" w:rsidRDefault="00657B4C" w:rsidP="00A10814">
            <w:pPr>
              <w:tabs>
                <w:tab w:val="left" w:pos="510"/>
              </w:tabs>
              <w:spacing w:after="0" w:line="264" w:lineRule="auto"/>
              <w:ind w:left="340"/>
              <w:jc w:val="left"/>
              <w:rPr>
                <w:rFonts w:cs="Arial"/>
                <w:sz w:val="16"/>
                <w:szCs w:val="16"/>
              </w:rPr>
            </w:pPr>
            <w:r w:rsidRPr="00372745">
              <w:rPr>
                <w:rFonts w:cs="Arial"/>
                <w:sz w:val="16"/>
                <w:szCs w:val="16"/>
              </w:rPr>
              <w:t>6.</w:t>
            </w:r>
            <w:r>
              <w:rPr>
                <w:rFonts w:cs="Arial"/>
                <w:sz w:val="16"/>
                <w:szCs w:val="16"/>
              </w:rPr>
              <w:tab/>
            </w:r>
            <w:r w:rsidRPr="00372745">
              <w:rPr>
                <w:rFonts w:cs="Arial"/>
                <w:sz w:val="16"/>
                <w:szCs w:val="16"/>
              </w:rPr>
              <w:t>Φόροι κεφαλαίου</w:t>
            </w:r>
          </w:p>
        </w:tc>
        <w:tc>
          <w:tcPr>
            <w:tcW w:w="1034" w:type="dxa"/>
            <w:tcBorders>
              <w:top w:val="nil"/>
              <w:bottom w:val="nil"/>
            </w:tcBorders>
            <w:vAlign w:val="center"/>
          </w:tcPr>
          <w:p w14:paraId="250659AE" w14:textId="77777777" w:rsidR="00657B4C" w:rsidRPr="002679D8" w:rsidRDefault="00657B4C" w:rsidP="00A10814">
            <w:pPr>
              <w:spacing w:after="0" w:line="264" w:lineRule="auto"/>
              <w:jc w:val="right"/>
              <w:rPr>
                <w:rFonts w:cs="Arial"/>
                <w:sz w:val="16"/>
                <w:szCs w:val="16"/>
              </w:rPr>
            </w:pPr>
            <w:r w:rsidRPr="002679D8">
              <w:rPr>
                <w:rFonts w:cs="Arial"/>
                <w:sz w:val="16"/>
                <w:szCs w:val="16"/>
              </w:rPr>
              <w:t>266</w:t>
            </w:r>
          </w:p>
        </w:tc>
        <w:tc>
          <w:tcPr>
            <w:tcW w:w="1551" w:type="dxa"/>
            <w:tcBorders>
              <w:top w:val="nil"/>
              <w:bottom w:val="nil"/>
            </w:tcBorders>
            <w:vAlign w:val="center"/>
          </w:tcPr>
          <w:p w14:paraId="7FAB2AAB" w14:textId="77777777" w:rsidR="00657B4C" w:rsidRPr="002679D8" w:rsidRDefault="00657B4C" w:rsidP="00A10814">
            <w:pPr>
              <w:spacing w:after="0" w:line="264" w:lineRule="auto"/>
              <w:jc w:val="right"/>
              <w:rPr>
                <w:rFonts w:cs="Arial"/>
                <w:sz w:val="16"/>
                <w:szCs w:val="16"/>
              </w:rPr>
            </w:pPr>
            <w:r w:rsidRPr="002679D8">
              <w:rPr>
                <w:rFonts w:cs="Arial"/>
                <w:sz w:val="16"/>
                <w:szCs w:val="16"/>
              </w:rPr>
              <w:t>250</w:t>
            </w:r>
          </w:p>
        </w:tc>
        <w:tc>
          <w:tcPr>
            <w:tcW w:w="1037" w:type="dxa"/>
            <w:tcBorders>
              <w:top w:val="nil"/>
              <w:bottom w:val="nil"/>
            </w:tcBorders>
            <w:vAlign w:val="center"/>
          </w:tcPr>
          <w:p w14:paraId="6490E6BE" w14:textId="77777777" w:rsidR="00657B4C" w:rsidRPr="002679D8" w:rsidRDefault="00657B4C" w:rsidP="00A10814">
            <w:pPr>
              <w:spacing w:after="0" w:line="264" w:lineRule="auto"/>
              <w:jc w:val="right"/>
              <w:rPr>
                <w:rFonts w:cs="Arial"/>
                <w:sz w:val="16"/>
                <w:szCs w:val="16"/>
              </w:rPr>
            </w:pPr>
            <w:r w:rsidRPr="002679D8">
              <w:rPr>
                <w:rFonts w:cs="Arial"/>
                <w:sz w:val="16"/>
                <w:szCs w:val="16"/>
              </w:rPr>
              <w:t>262</w:t>
            </w:r>
          </w:p>
        </w:tc>
        <w:tc>
          <w:tcPr>
            <w:tcW w:w="1043" w:type="dxa"/>
            <w:tcBorders>
              <w:top w:val="nil"/>
              <w:bottom w:val="nil"/>
              <w:right w:val="single" w:sz="2" w:space="0" w:color="A6A6A6" w:themeColor="background1" w:themeShade="A6"/>
            </w:tcBorders>
            <w:vAlign w:val="center"/>
          </w:tcPr>
          <w:p w14:paraId="25F0F459" w14:textId="77777777" w:rsidR="00657B4C" w:rsidRPr="002679D8" w:rsidRDefault="00657B4C" w:rsidP="00A10814">
            <w:pPr>
              <w:spacing w:after="0" w:line="264" w:lineRule="auto"/>
              <w:jc w:val="right"/>
              <w:rPr>
                <w:rFonts w:cs="Arial"/>
                <w:sz w:val="16"/>
                <w:szCs w:val="16"/>
              </w:rPr>
            </w:pPr>
            <w:r w:rsidRPr="002679D8">
              <w:rPr>
                <w:rFonts w:cs="Arial"/>
                <w:sz w:val="16"/>
                <w:szCs w:val="16"/>
              </w:rPr>
              <w:t>262</w:t>
            </w:r>
          </w:p>
        </w:tc>
      </w:tr>
      <w:tr w:rsidR="00657B4C" w:rsidRPr="00372745" w14:paraId="5B82898B"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0B5ECEF8" w14:textId="77777777" w:rsidR="00657B4C" w:rsidRPr="00372745" w:rsidRDefault="00657B4C" w:rsidP="00A10814">
            <w:pPr>
              <w:tabs>
                <w:tab w:val="left" w:pos="510"/>
              </w:tabs>
              <w:spacing w:after="0" w:line="264" w:lineRule="auto"/>
              <w:ind w:left="340"/>
              <w:jc w:val="left"/>
              <w:rPr>
                <w:rFonts w:cs="Arial"/>
                <w:sz w:val="16"/>
                <w:szCs w:val="16"/>
              </w:rPr>
            </w:pPr>
            <w:r w:rsidRPr="00372745">
              <w:rPr>
                <w:rFonts w:cs="Arial"/>
                <w:sz w:val="16"/>
                <w:szCs w:val="16"/>
              </w:rPr>
              <w:t>7.</w:t>
            </w:r>
            <w:r>
              <w:rPr>
                <w:rFonts w:cs="Arial"/>
                <w:sz w:val="16"/>
                <w:szCs w:val="16"/>
              </w:rPr>
              <w:tab/>
            </w:r>
            <w:r w:rsidRPr="00372745">
              <w:rPr>
                <w:rFonts w:cs="Arial"/>
                <w:sz w:val="16"/>
                <w:szCs w:val="16"/>
              </w:rPr>
              <w:t>Λοιποί τρέχοντες φόροι</w:t>
            </w:r>
          </w:p>
        </w:tc>
        <w:tc>
          <w:tcPr>
            <w:tcW w:w="1034" w:type="dxa"/>
            <w:tcBorders>
              <w:top w:val="nil"/>
              <w:bottom w:val="nil"/>
            </w:tcBorders>
            <w:vAlign w:val="center"/>
          </w:tcPr>
          <w:p w14:paraId="4F36BCA3" w14:textId="77777777" w:rsidR="00657B4C" w:rsidRPr="002679D8" w:rsidRDefault="00657B4C" w:rsidP="00A10814">
            <w:pPr>
              <w:spacing w:after="0" w:line="264" w:lineRule="auto"/>
              <w:jc w:val="right"/>
              <w:rPr>
                <w:rFonts w:cs="Arial"/>
                <w:sz w:val="16"/>
                <w:szCs w:val="16"/>
              </w:rPr>
            </w:pPr>
            <w:r w:rsidRPr="002679D8">
              <w:rPr>
                <w:rFonts w:cs="Arial"/>
                <w:sz w:val="16"/>
                <w:szCs w:val="16"/>
              </w:rPr>
              <w:t>2.243</w:t>
            </w:r>
          </w:p>
        </w:tc>
        <w:tc>
          <w:tcPr>
            <w:tcW w:w="1551" w:type="dxa"/>
            <w:tcBorders>
              <w:top w:val="nil"/>
              <w:bottom w:val="nil"/>
            </w:tcBorders>
            <w:vAlign w:val="center"/>
          </w:tcPr>
          <w:p w14:paraId="01EF8A11" w14:textId="77777777" w:rsidR="00657B4C" w:rsidRPr="002679D8" w:rsidRDefault="00657B4C" w:rsidP="00A10814">
            <w:pPr>
              <w:spacing w:after="0" w:line="264" w:lineRule="auto"/>
              <w:jc w:val="right"/>
              <w:rPr>
                <w:rFonts w:cs="Arial"/>
                <w:sz w:val="16"/>
                <w:szCs w:val="16"/>
              </w:rPr>
            </w:pPr>
            <w:r w:rsidRPr="002679D8">
              <w:rPr>
                <w:rFonts w:cs="Arial"/>
                <w:sz w:val="16"/>
                <w:szCs w:val="16"/>
              </w:rPr>
              <w:t>2.345</w:t>
            </w:r>
          </w:p>
        </w:tc>
        <w:tc>
          <w:tcPr>
            <w:tcW w:w="1037" w:type="dxa"/>
            <w:tcBorders>
              <w:top w:val="nil"/>
              <w:bottom w:val="nil"/>
            </w:tcBorders>
            <w:vAlign w:val="center"/>
          </w:tcPr>
          <w:p w14:paraId="5D906147" w14:textId="77777777" w:rsidR="00657B4C" w:rsidRPr="002679D8" w:rsidRDefault="00657B4C" w:rsidP="00A10814">
            <w:pPr>
              <w:spacing w:after="0" w:line="264" w:lineRule="auto"/>
              <w:jc w:val="right"/>
              <w:rPr>
                <w:rFonts w:cs="Arial"/>
                <w:sz w:val="16"/>
                <w:szCs w:val="16"/>
              </w:rPr>
            </w:pPr>
            <w:r w:rsidRPr="002679D8">
              <w:rPr>
                <w:rFonts w:cs="Arial"/>
                <w:sz w:val="16"/>
                <w:szCs w:val="16"/>
              </w:rPr>
              <w:t>2.244</w:t>
            </w:r>
          </w:p>
        </w:tc>
        <w:tc>
          <w:tcPr>
            <w:tcW w:w="1043" w:type="dxa"/>
            <w:tcBorders>
              <w:top w:val="nil"/>
              <w:bottom w:val="nil"/>
              <w:right w:val="single" w:sz="2" w:space="0" w:color="A6A6A6" w:themeColor="background1" w:themeShade="A6"/>
            </w:tcBorders>
            <w:vAlign w:val="center"/>
          </w:tcPr>
          <w:p w14:paraId="06F0B5FE" w14:textId="77777777" w:rsidR="00657B4C" w:rsidRPr="002679D8" w:rsidRDefault="00657B4C" w:rsidP="00A10814">
            <w:pPr>
              <w:spacing w:after="0" w:line="264" w:lineRule="auto"/>
              <w:jc w:val="right"/>
              <w:rPr>
                <w:rFonts w:cs="Arial"/>
                <w:sz w:val="16"/>
                <w:szCs w:val="16"/>
              </w:rPr>
            </w:pPr>
            <w:r w:rsidRPr="002679D8">
              <w:rPr>
                <w:rFonts w:cs="Arial"/>
                <w:sz w:val="16"/>
                <w:szCs w:val="16"/>
              </w:rPr>
              <w:t>2.298</w:t>
            </w:r>
          </w:p>
        </w:tc>
      </w:tr>
      <w:tr w:rsidR="00657B4C" w:rsidRPr="00372745" w14:paraId="645E0907"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39E38325" w14:textId="77777777" w:rsidR="00657B4C" w:rsidRPr="00372745" w:rsidRDefault="00657B4C" w:rsidP="00A10814">
            <w:pPr>
              <w:tabs>
                <w:tab w:val="left" w:pos="340"/>
              </w:tabs>
              <w:spacing w:after="0" w:line="264" w:lineRule="auto"/>
              <w:jc w:val="left"/>
              <w:rPr>
                <w:rFonts w:cs="Arial"/>
                <w:b/>
                <w:bCs/>
                <w:sz w:val="16"/>
                <w:szCs w:val="16"/>
              </w:rPr>
            </w:pPr>
            <w:r w:rsidRPr="00372745">
              <w:rPr>
                <w:rFonts w:cs="Arial"/>
                <w:b/>
                <w:bCs/>
                <w:sz w:val="16"/>
                <w:szCs w:val="16"/>
              </w:rPr>
              <w:t>β.</w:t>
            </w:r>
            <w:r>
              <w:rPr>
                <w:rFonts w:cs="Arial"/>
                <w:b/>
                <w:bCs/>
                <w:sz w:val="16"/>
                <w:szCs w:val="16"/>
              </w:rPr>
              <w:tab/>
            </w:r>
            <w:r w:rsidRPr="00372745">
              <w:rPr>
                <w:rFonts w:cs="Arial"/>
                <w:b/>
                <w:bCs/>
                <w:sz w:val="16"/>
                <w:szCs w:val="16"/>
              </w:rPr>
              <w:t>Κοινωνικές εισφορές</w:t>
            </w:r>
          </w:p>
        </w:tc>
        <w:tc>
          <w:tcPr>
            <w:tcW w:w="1034" w:type="dxa"/>
            <w:tcBorders>
              <w:top w:val="nil"/>
              <w:bottom w:val="nil"/>
            </w:tcBorders>
            <w:vAlign w:val="center"/>
          </w:tcPr>
          <w:p w14:paraId="682B00A0" w14:textId="77777777" w:rsidR="00657B4C" w:rsidRPr="002679D8" w:rsidRDefault="00657B4C" w:rsidP="00A10814">
            <w:pPr>
              <w:spacing w:after="0" w:line="264" w:lineRule="auto"/>
              <w:jc w:val="right"/>
              <w:rPr>
                <w:rFonts w:cs="Arial"/>
                <w:sz w:val="16"/>
                <w:szCs w:val="16"/>
              </w:rPr>
            </w:pPr>
            <w:r w:rsidRPr="002679D8">
              <w:rPr>
                <w:rFonts w:cs="Arial"/>
                <w:sz w:val="16"/>
                <w:szCs w:val="16"/>
              </w:rPr>
              <w:t>61</w:t>
            </w:r>
          </w:p>
        </w:tc>
        <w:tc>
          <w:tcPr>
            <w:tcW w:w="1551" w:type="dxa"/>
            <w:tcBorders>
              <w:top w:val="nil"/>
              <w:bottom w:val="nil"/>
            </w:tcBorders>
            <w:vAlign w:val="center"/>
          </w:tcPr>
          <w:p w14:paraId="54C3E054" w14:textId="77777777" w:rsidR="00657B4C" w:rsidRPr="002679D8" w:rsidRDefault="00657B4C" w:rsidP="00A10814">
            <w:pPr>
              <w:spacing w:after="0" w:line="264" w:lineRule="auto"/>
              <w:jc w:val="right"/>
              <w:rPr>
                <w:rFonts w:cs="Arial"/>
                <w:sz w:val="16"/>
                <w:szCs w:val="16"/>
              </w:rPr>
            </w:pPr>
            <w:r w:rsidRPr="002679D8">
              <w:rPr>
                <w:rFonts w:cs="Arial"/>
                <w:sz w:val="16"/>
                <w:szCs w:val="16"/>
              </w:rPr>
              <w:t>61</w:t>
            </w:r>
          </w:p>
        </w:tc>
        <w:tc>
          <w:tcPr>
            <w:tcW w:w="1037" w:type="dxa"/>
            <w:tcBorders>
              <w:top w:val="nil"/>
              <w:bottom w:val="nil"/>
            </w:tcBorders>
            <w:vAlign w:val="center"/>
          </w:tcPr>
          <w:p w14:paraId="7981C70F" w14:textId="77777777" w:rsidR="00657B4C" w:rsidRPr="002679D8" w:rsidRDefault="00657B4C" w:rsidP="00A10814">
            <w:pPr>
              <w:spacing w:after="0" w:line="264" w:lineRule="auto"/>
              <w:jc w:val="right"/>
              <w:rPr>
                <w:rFonts w:cs="Arial"/>
                <w:sz w:val="16"/>
                <w:szCs w:val="16"/>
              </w:rPr>
            </w:pPr>
            <w:r w:rsidRPr="002679D8">
              <w:rPr>
                <w:rFonts w:cs="Arial"/>
                <w:sz w:val="16"/>
                <w:szCs w:val="16"/>
              </w:rPr>
              <w:t>58</w:t>
            </w:r>
          </w:p>
        </w:tc>
        <w:tc>
          <w:tcPr>
            <w:tcW w:w="1043" w:type="dxa"/>
            <w:tcBorders>
              <w:top w:val="nil"/>
              <w:bottom w:val="nil"/>
              <w:right w:val="single" w:sz="2" w:space="0" w:color="A6A6A6" w:themeColor="background1" w:themeShade="A6"/>
            </w:tcBorders>
            <w:vAlign w:val="center"/>
          </w:tcPr>
          <w:p w14:paraId="02BE94C5" w14:textId="77777777" w:rsidR="00657B4C" w:rsidRPr="002679D8" w:rsidRDefault="00657B4C" w:rsidP="00A10814">
            <w:pPr>
              <w:spacing w:after="0" w:line="264" w:lineRule="auto"/>
              <w:jc w:val="right"/>
              <w:rPr>
                <w:rFonts w:cs="Arial"/>
                <w:sz w:val="16"/>
                <w:szCs w:val="16"/>
              </w:rPr>
            </w:pPr>
            <w:r w:rsidRPr="002679D8">
              <w:rPr>
                <w:rFonts w:cs="Arial"/>
                <w:sz w:val="16"/>
                <w:szCs w:val="16"/>
              </w:rPr>
              <w:t>58</w:t>
            </w:r>
          </w:p>
        </w:tc>
      </w:tr>
      <w:tr w:rsidR="00657B4C" w:rsidRPr="00372745" w14:paraId="5F71775A"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068D4BFB" w14:textId="77777777" w:rsidR="00657B4C" w:rsidRPr="00372745" w:rsidRDefault="00657B4C" w:rsidP="00A10814">
            <w:pPr>
              <w:tabs>
                <w:tab w:val="left" w:pos="340"/>
              </w:tabs>
              <w:spacing w:after="0" w:line="264" w:lineRule="auto"/>
              <w:jc w:val="left"/>
              <w:rPr>
                <w:rFonts w:cs="Arial"/>
                <w:b/>
                <w:bCs/>
                <w:sz w:val="16"/>
                <w:szCs w:val="16"/>
              </w:rPr>
            </w:pPr>
            <w:r w:rsidRPr="00372745">
              <w:rPr>
                <w:rFonts w:cs="Arial"/>
                <w:b/>
                <w:bCs/>
                <w:sz w:val="16"/>
                <w:szCs w:val="16"/>
              </w:rPr>
              <w:t>γ.</w:t>
            </w:r>
            <w:r>
              <w:rPr>
                <w:rFonts w:cs="Arial"/>
                <w:b/>
                <w:bCs/>
                <w:sz w:val="16"/>
                <w:szCs w:val="16"/>
              </w:rPr>
              <w:tab/>
            </w:r>
            <w:r w:rsidRPr="00372745">
              <w:rPr>
                <w:rFonts w:cs="Arial"/>
                <w:b/>
                <w:bCs/>
                <w:sz w:val="16"/>
                <w:szCs w:val="16"/>
              </w:rPr>
              <w:t>Μεταβιβάσεις</w:t>
            </w:r>
          </w:p>
        </w:tc>
        <w:tc>
          <w:tcPr>
            <w:tcW w:w="1034" w:type="dxa"/>
            <w:tcBorders>
              <w:top w:val="nil"/>
              <w:bottom w:val="nil"/>
            </w:tcBorders>
            <w:vAlign w:val="center"/>
          </w:tcPr>
          <w:p w14:paraId="75A89F04" w14:textId="77777777" w:rsidR="00657B4C" w:rsidRPr="002679D8" w:rsidRDefault="00657B4C" w:rsidP="00A10814">
            <w:pPr>
              <w:spacing w:after="0" w:line="264" w:lineRule="auto"/>
              <w:jc w:val="right"/>
              <w:rPr>
                <w:rFonts w:cs="Arial"/>
                <w:sz w:val="16"/>
                <w:szCs w:val="16"/>
              </w:rPr>
            </w:pPr>
            <w:r w:rsidRPr="002679D8">
              <w:rPr>
                <w:rFonts w:cs="Arial"/>
                <w:sz w:val="16"/>
                <w:szCs w:val="16"/>
              </w:rPr>
              <w:t>8.781</w:t>
            </w:r>
          </w:p>
        </w:tc>
        <w:tc>
          <w:tcPr>
            <w:tcW w:w="1551" w:type="dxa"/>
            <w:tcBorders>
              <w:top w:val="nil"/>
              <w:bottom w:val="nil"/>
            </w:tcBorders>
            <w:vAlign w:val="center"/>
          </w:tcPr>
          <w:p w14:paraId="60E95D8E" w14:textId="77777777" w:rsidR="00657B4C" w:rsidRPr="002679D8" w:rsidRDefault="00657B4C" w:rsidP="00A10814">
            <w:pPr>
              <w:spacing w:after="0" w:line="264" w:lineRule="auto"/>
              <w:jc w:val="right"/>
              <w:rPr>
                <w:rFonts w:cs="Arial"/>
                <w:sz w:val="16"/>
                <w:szCs w:val="16"/>
              </w:rPr>
            </w:pPr>
            <w:r w:rsidRPr="002679D8">
              <w:rPr>
                <w:rFonts w:cs="Arial"/>
                <w:sz w:val="16"/>
                <w:szCs w:val="16"/>
              </w:rPr>
              <w:t>10.930</w:t>
            </w:r>
          </w:p>
        </w:tc>
        <w:tc>
          <w:tcPr>
            <w:tcW w:w="1037" w:type="dxa"/>
            <w:tcBorders>
              <w:top w:val="nil"/>
              <w:bottom w:val="nil"/>
            </w:tcBorders>
            <w:vAlign w:val="center"/>
          </w:tcPr>
          <w:p w14:paraId="73B6E939" w14:textId="77777777" w:rsidR="00657B4C" w:rsidRPr="002679D8" w:rsidRDefault="00657B4C" w:rsidP="00A10814">
            <w:pPr>
              <w:spacing w:after="0" w:line="264" w:lineRule="auto"/>
              <w:jc w:val="right"/>
              <w:rPr>
                <w:rFonts w:cs="Arial"/>
                <w:sz w:val="16"/>
                <w:szCs w:val="16"/>
              </w:rPr>
            </w:pPr>
            <w:r w:rsidRPr="002679D8">
              <w:rPr>
                <w:rFonts w:cs="Arial"/>
                <w:sz w:val="16"/>
                <w:szCs w:val="16"/>
              </w:rPr>
              <w:t>11.027</w:t>
            </w:r>
          </w:p>
        </w:tc>
        <w:tc>
          <w:tcPr>
            <w:tcW w:w="1043" w:type="dxa"/>
            <w:tcBorders>
              <w:top w:val="nil"/>
              <w:bottom w:val="nil"/>
              <w:right w:val="single" w:sz="2" w:space="0" w:color="A6A6A6" w:themeColor="background1" w:themeShade="A6"/>
            </w:tcBorders>
            <w:vAlign w:val="center"/>
          </w:tcPr>
          <w:p w14:paraId="4B1E2B57" w14:textId="77777777" w:rsidR="00657B4C" w:rsidRPr="002679D8" w:rsidRDefault="00657B4C" w:rsidP="00A10814">
            <w:pPr>
              <w:spacing w:after="0" w:line="264" w:lineRule="auto"/>
              <w:jc w:val="right"/>
              <w:rPr>
                <w:rFonts w:cs="Arial"/>
                <w:sz w:val="16"/>
                <w:szCs w:val="16"/>
              </w:rPr>
            </w:pPr>
            <w:r w:rsidRPr="002679D8">
              <w:rPr>
                <w:rFonts w:cs="Arial"/>
                <w:sz w:val="16"/>
                <w:szCs w:val="16"/>
              </w:rPr>
              <w:t>4.939</w:t>
            </w:r>
          </w:p>
        </w:tc>
      </w:tr>
      <w:tr w:rsidR="00657B4C" w:rsidRPr="00372745" w14:paraId="2D204E85"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1EFCB43A" w14:textId="77777777" w:rsidR="00657B4C" w:rsidRPr="00372745" w:rsidRDefault="00657B4C" w:rsidP="00A10814">
            <w:pPr>
              <w:tabs>
                <w:tab w:val="left" w:pos="340"/>
              </w:tabs>
              <w:spacing w:after="0" w:line="264" w:lineRule="auto"/>
              <w:jc w:val="left"/>
              <w:rPr>
                <w:rFonts w:cs="Arial"/>
                <w:b/>
                <w:bCs/>
                <w:sz w:val="16"/>
                <w:szCs w:val="16"/>
              </w:rPr>
            </w:pPr>
            <w:r w:rsidRPr="00372745">
              <w:rPr>
                <w:rFonts w:cs="Arial"/>
                <w:b/>
                <w:bCs/>
                <w:sz w:val="16"/>
                <w:szCs w:val="16"/>
              </w:rPr>
              <w:t>δ.</w:t>
            </w:r>
            <w:r>
              <w:rPr>
                <w:rFonts w:cs="Arial"/>
                <w:b/>
                <w:bCs/>
                <w:sz w:val="16"/>
                <w:szCs w:val="16"/>
              </w:rPr>
              <w:tab/>
            </w:r>
            <w:r w:rsidRPr="00372745">
              <w:rPr>
                <w:rFonts w:cs="Arial"/>
                <w:b/>
                <w:bCs/>
                <w:sz w:val="16"/>
                <w:szCs w:val="16"/>
              </w:rPr>
              <w:t>Πωλήσεις αγαθών και υπηρεσιών</w:t>
            </w:r>
          </w:p>
        </w:tc>
        <w:tc>
          <w:tcPr>
            <w:tcW w:w="1034" w:type="dxa"/>
            <w:tcBorders>
              <w:top w:val="nil"/>
              <w:bottom w:val="nil"/>
            </w:tcBorders>
            <w:vAlign w:val="center"/>
          </w:tcPr>
          <w:p w14:paraId="5F9AEA90" w14:textId="77777777" w:rsidR="00657B4C" w:rsidRPr="002679D8" w:rsidRDefault="00657B4C" w:rsidP="00A10814">
            <w:pPr>
              <w:spacing w:after="0" w:line="264" w:lineRule="auto"/>
              <w:jc w:val="right"/>
              <w:rPr>
                <w:rFonts w:cs="Arial"/>
                <w:sz w:val="16"/>
                <w:szCs w:val="16"/>
              </w:rPr>
            </w:pPr>
            <w:r w:rsidRPr="002679D8">
              <w:rPr>
                <w:rFonts w:cs="Arial"/>
                <w:sz w:val="16"/>
                <w:szCs w:val="16"/>
              </w:rPr>
              <w:t>1.171</w:t>
            </w:r>
          </w:p>
        </w:tc>
        <w:tc>
          <w:tcPr>
            <w:tcW w:w="1551" w:type="dxa"/>
            <w:tcBorders>
              <w:top w:val="nil"/>
              <w:bottom w:val="nil"/>
            </w:tcBorders>
            <w:vAlign w:val="center"/>
          </w:tcPr>
          <w:p w14:paraId="552579D1" w14:textId="77777777" w:rsidR="00657B4C" w:rsidRPr="002679D8" w:rsidRDefault="00657B4C" w:rsidP="00A10814">
            <w:pPr>
              <w:spacing w:after="0" w:line="264" w:lineRule="auto"/>
              <w:jc w:val="right"/>
              <w:rPr>
                <w:rFonts w:cs="Arial"/>
                <w:sz w:val="16"/>
                <w:szCs w:val="16"/>
              </w:rPr>
            </w:pPr>
            <w:r w:rsidRPr="002679D8">
              <w:rPr>
                <w:rFonts w:cs="Arial"/>
                <w:sz w:val="16"/>
                <w:szCs w:val="16"/>
              </w:rPr>
              <w:t>1.061</w:t>
            </w:r>
          </w:p>
        </w:tc>
        <w:tc>
          <w:tcPr>
            <w:tcW w:w="1037" w:type="dxa"/>
            <w:tcBorders>
              <w:top w:val="nil"/>
              <w:bottom w:val="nil"/>
            </w:tcBorders>
            <w:vAlign w:val="center"/>
          </w:tcPr>
          <w:p w14:paraId="19BF2929" w14:textId="77777777" w:rsidR="00657B4C" w:rsidRPr="002679D8" w:rsidRDefault="00657B4C" w:rsidP="00A10814">
            <w:pPr>
              <w:spacing w:after="0" w:line="264" w:lineRule="auto"/>
              <w:jc w:val="right"/>
              <w:rPr>
                <w:rFonts w:cs="Arial"/>
                <w:sz w:val="16"/>
                <w:szCs w:val="16"/>
              </w:rPr>
            </w:pPr>
            <w:r w:rsidRPr="002679D8">
              <w:rPr>
                <w:rFonts w:cs="Arial"/>
                <w:sz w:val="16"/>
                <w:szCs w:val="16"/>
              </w:rPr>
              <w:t>1.340</w:t>
            </w:r>
          </w:p>
        </w:tc>
        <w:tc>
          <w:tcPr>
            <w:tcW w:w="1043" w:type="dxa"/>
            <w:tcBorders>
              <w:top w:val="nil"/>
              <w:bottom w:val="nil"/>
              <w:right w:val="single" w:sz="2" w:space="0" w:color="A6A6A6" w:themeColor="background1" w:themeShade="A6"/>
            </w:tcBorders>
            <w:vAlign w:val="center"/>
          </w:tcPr>
          <w:p w14:paraId="559AC264" w14:textId="77777777" w:rsidR="00657B4C" w:rsidRPr="002679D8" w:rsidRDefault="00657B4C" w:rsidP="00A10814">
            <w:pPr>
              <w:spacing w:after="0" w:line="264" w:lineRule="auto"/>
              <w:jc w:val="right"/>
              <w:rPr>
                <w:rFonts w:cs="Arial"/>
                <w:sz w:val="16"/>
                <w:szCs w:val="16"/>
              </w:rPr>
            </w:pPr>
            <w:r w:rsidRPr="002679D8">
              <w:rPr>
                <w:rFonts w:cs="Arial"/>
                <w:sz w:val="16"/>
                <w:szCs w:val="16"/>
              </w:rPr>
              <w:t>1.217</w:t>
            </w:r>
          </w:p>
        </w:tc>
      </w:tr>
      <w:tr w:rsidR="00657B4C" w:rsidRPr="00372745" w14:paraId="2BAC490C"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4B711623" w14:textId="77777777" w:rsidR="00657B4C" w:rsidRPr="00372745" w:rsidRDefault="00657B4C" w:rsidP="00A10814">
            <w:pPr>
              <w:tabs>
                <w:tab w:val="left" w:pos="340"/>
              </w:tabs>
              <w:spacing w:after="0" w:line="264" w:lineRule="auto"/>
              <w:jc w:val="left"/>
              <w:rPr>
                <w:rFonts w:cs="Arial"/>
                <w:b/>
                <w:bCs/>
                <w:sz w:val="16"/>
                <w:szCs w:val="16"/>
              </w:rPr>
            </w:pPr>
            <w:r w:rsidRPr="00372745">
              <w:rPr>
                <w:rFonts w:cs="Arial"/>
                <w:b/>
                <w:bCs/>
                <w:sz w:val="16"/>
                <w:szCs w:val="16"/>
              </w:rPr>
              <w:t>ε.</w:t>
            </w:r>
            <w:r>
              <w:rPr>
                <w:rFonts w:cs="Arial"/>
                <w:b/>
                <w:bCs/>
                <w:sz w:val="16"/>
                <w:szCs w:val="16"/>
              </w:rPr>
              <w:tab/>
            </w:r>
            <w:r w:rsidRPr="00372745">
              <w:rPr>
                <w:rFonts w:cs="Arial"/>
                <w:b/>
                <w:bCs/>
                <w:sz w:val="16"/>
                <w:szCs w:val="16"/>
              </w:rPr>
              <w:t>Λοιπά τρέχοντα έσοδα</w:t>
            </w:r>
          </w:p>
        </w:tc>
        <w:tc>
          <w:tcPr>
            <w:tcW w:w="1034" w:type="dxa"/>
            <w:tcBorders>
              <w:top w:val="nil"/>
              <w:bottom w:val="nil"/>
            </w:tcBorders>
            <w:vAlign w:val="center"/>
          </w:tcPr>
          <w:p w14:paraId="4C6B240A" w14:textId="77777777" w:rsidR="00657B4C" w:rsidRPr="002679D8" w:rsidRDefault="00657B4C" w:rsidP="00A10814">
            <w:pPr>
              <w:spacing w:after="0" w:line="264" w:lineRule="auto"/>
              <w:jc w:val="right"/>
              <w:rPr>
                <w:rFonts w:cs="Arial"/>
                <w:sz w:val="16"/>
                <w:szCs w:val="16"/>
              </w:rPr>
            </w:pPr>
            <w:r w:rsidRPr="002679D8">
              <w:rPr>
                <w:rFonts w:cs="Arial"/>
                <w:sz w:val="16"/>
                <w:szCs w:val="16"/>
              </w:rPr>
              <w:t>2.837</w:t>
            </w:r>
          </w:p>
        </w:tc>
        <w:tc>
          <w:tcPr>
            <w:tcW w:w="1551" w:type="dxa"/>
            <w:tcBorders>
              <w:top w:val="nil"/>
              <w:bottom w:val="nil"/>
            </w:tcBorders>
            <w:vAlign w:val="center"/>
          </w:tcPr>
          <w:p w14:paraId="45527FFB" w14:textId="77777777" w:rsidR="00657B4C" w:rsidRPr="002679D8" w:rsidRDefault="00657B4C" w:rsidP="00A10814">
            <w:pPr>
              <w:spacing w:after="0" w:line="264" w:lineRule="auto"/>
              <w:jc w:val="right"/>
              <w:rPr>
                <w:rFonts w:cs="Arial"/>
                <w:sz w:val="16"/>
                <w:szCs w:val="16"/>
              </w:rPr>
            </w:pPr>
            <w:r w:rsidRPr="002679D8">
              <w:rPr>
                <w:rFonts w:cs="Arial"/>
                <w:sz w:val="16"/>
                <w:szCs w:val="16"/>
              </w:rPr>
              <w:t>2.274</w:t>
            </w:r>
          </w:p>
        </w:tc>
        <w:tc>
          <w:tcPr>
            <w:tcW w:w="1037" w:type="dxa"/>
            <w:tcBorders>
              <w:top w:val="nil"/>
              <w:bottom w:val="nil"/>
            </w:tcBorders>
            <w:vAlign w:val="center"/>
          </w:tcPr>
          <w:p w14:paraId="09048CB0" w14:textId="77777777" w:rsidR="00657B4C" w:rsidRPr="002679D8" w:rsidRDefault="00657B4C" w:rsidP="00A10814">
            <w:pPr>
              <w:spacing w:after="0" w:line="264" w:lineRule="auto"/>
              <w:jc w:val="right"/>
              <w:rPr>
                <w:rFonts w:cs="Arial"/>
                <w:sz w:val="16"/>
                <w:szCs w:val="16"/>
              </w:rPr>
            </w:pPr>
            <w:r w:rsidRPr="002679D8">
              <w:rPr>
                <w:rFonts w:cs="Arial"/>
                <w:sz w:val="16"/>
                <w:szCs w:val="16"/>
              </w:rPr>
              <w:t>3.150</w:t>
            </w:r>
          </w:p>
        </w:tc>
        <w:tc>
          <w:tcPr>
            <w:tcW w:w="1043" w:type="dxa"/>
            <w:tcBorders>
              <w:top w:val="nil"/>
              <w:bottom w:val="nil"/>
              <w:right w:val="single" w:sz="2" w:space="0" w:color="A6A6A6" w:themeColor="background1" w:themeShade="A6"/>
            </w:tcBorders>
            <w:vAlign w:val="center"/>
          </w:tcPr>
          <w:p w14:paraId="0E9600E0" w14:textId="77777777" w:rsidR="00657B4C" w:rsidRPr="002679D8" w:rsidRDefault="00657B4C" w:rsidP="00A10814">
            <w:pPr>
              <w:spacing w:after="0" w:line="264" w:lineRule="auto"/>
              <w:jc w:val="right"/>
              <w:rPr>
                <w:rFonts w:cs="Arial"/>
                <w:sz w:val="16"/>
                <w:szCs w:val="16"/>
              </w:rPr>
            </w:pPr>
            <w:r w:rsidRPr="002679D8">
              <w:rPr>
                <w:rFonts w:cs="Arial"/>
                <w:sz w:val="16"/>
                <w:szCs w:val="16"/>
              </w:rPr>
              <w:t>3.039</w:t>
            </w:r>
          </w:p>
        </w:tc>
      </w:tr>
      <w:tr w:rsidR="00657B4C" w:rsidRPr="00056014" w14:paraId="5165CA0E"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0B7B29A1" w14:textId="77777777" w:rsidR="00657B4C" w:rsidRPr="00056014" w:rsidRDefault="00657B4C" w:rsidP="00A10814">
            <w:pPr>
              <w:tabs>
                <w:tab w:val="left" w:pos="340"/>
              </w:tabs>
              <w:spacing w:after="0" w:line="264" w:lineRule="auto"/>
              <w:jc w:val="left"/>
              <w:rPr>
                <w:rFonts w:cs="Arial"/>
                <w:bCs/>
                <w:sz w:val="16"/>
                <w:szCs w:val="16"/>
              </w:rPr>
            </w:pPr>
            <w:r>
              <w:rPr>
                <w:rFonts w:cs="Arial"/>
                <w:sz w:val="16"/>
                <w:szCs w:val="16"/>
              </w:rPr>
              <w:tab/>
            </w:r>
            <w:r w:rsidRPr="00CD7673">
              <w:rPr>
                <w:rFonts w:cs="Arial"/>
                <w:sz w:val="16"/>
                <w:szCs w:val="16"/>
              </w:rPr>
              <w:t>εκ</w:t>
            </w:r>
            <w:r w:rsidRPr="00056014">
              <w:rPr>
                <w:rFonts w:cs="Arial"/>
                <w:bCs/>
                <w:sz w:val="16"/>
                <w:szCs w:val="16"/>
              </w:rPr>
              <w:t xml:space="preserve"> των οποίων: ε1. Επιστροφές δαπανών για τόκους</w:t>
            </w:r>
          </w:p>
        </w:tc>
        <w:tc>
          <w:tcPr>
            <w:tcW w:w="1034" w:type="dxa"/>
            <w:tcBorders>
              <w:top w:val="nil"/>
              <w:bottom w:val="nil"/>
            </w:tcBorders>
            <w:vAlign w:val="center"/>
          </w:tcPr>
          <w:p w14:paraId="0EF8B7EB" w14:textId="77777777" w:rsidR="00657B4C" w:rsidRPr="002679D8" w:rsidRDefault="00657B4C" w:rsidP="00A10814">
            <w:pPr>
              <w:spacing w:after="0" w:line="264" w:lineRule="auto"/>
              <w:jc w:val="right"/>
              <w:rPr>
                <w:rFonts w:cs="Arial"/>
                <w:sz w:val="16"/>
                <w:szCs w:val="16"/>
              </w:rPr>
            </w:pPr>
            <w:r w:rsidRPr="002679D8">
              <w:rPr>
                <w:rFonts w:cs="Arial"/>
                <w:sz w:val="16"/>
                <w:szCs w:val="16"/>
              </w:rPr>
              <w:t>96</w:t>
            </w:r>
          </w:p>
        </w:tc>
        <w:tc>
          <w:tcPr>
            <w:tcW w:w="1551" w:type="dxa"/>
            <w:tcBorders>
              <w:top w:val="nil"/>
              <w:bottom w:val="nil"/>
            </w:tcBorders>
            <w:vAlign w:val="center"/>
          </w:tcPr>
          <w:p w14:paraId="76B46F36" w14:textId="77777777" w:rsidR="00657B4C" w:rsidRPr="002679D8" w:rsidRDefault="00657B4C" w:rsidP="00A10814">
            <w:pPr>
              <w:spacing w:after="0" w:line="264" w:lineRule="auto"/>
              <w:jc w:val="right"/>
              <w:rPr>
                <w:rFonts w:cs="Arial"/>
                <w:sz w:val="16"/>
                <w:szCs w:val="16"/>
              </w:rPr>
            </w:pPr>
            <w:r w:rsidRPr="002679D8">
              <w:rPr>
                <w:rFonts w:cs="Arial"/>
                <w:sz w:val="16"/>
                <w:szCs w:val="16"/>
              </w:rPr>
              <w:t>0</w:t>
            </w:r>
          </w:p>
        </w:tc>
        <w:tc>
          <w:tcPr>
            <w:tcW w:w="1037" w:type="dxa"/>
            <w:tcBorders>
              <w:top w:val="nil"/>
              <w:bottom w:val="nil"/>
            </w:tcBorders>
            <w:vAlign w:val="center"/>
          </w:tcPr>
          <w:p w14:paraId="031B5758" w14:textId="77777777" w:rsidR="00657B4C" w:rsidRPr="002679D8" w:rsidRDefault="00657B4C" w:rsidP="00A10814">
            <w:pPr>
              <w:spacing w:after="0" w:line="264" w:lineRule="auto"/>
              <w:jc w:val="right"/>
              <w:rPr>
                <w:rFonts w:cs="Arial"/>
                <w:sz w:val="16"/>
                <w:szCs w:val="16"/>
              </w:rPr>
            </w:pPr>
            <w:r w:rsidRPr="002679D8">
              <w:rPr>
                <w:rFonts w:cs="Arial"/>
                <w:sz w:val="16"/>
                <w:szCs w:val="16"/>
              </w:rPr>
              <w:t>3</w:t>
            </w:r>
          </w:p>
        </w:tc>
        <w:tc>
          <w:tcPr>
            <w:tcW w:w="1043" w:type="dxa"/>
            <w:tcBorders>
              <w:top w:val="nil"/>
              <w:bottom w:val="nil"/>
              <w:right w:val="single" w:sz="2" w:space="0" w:color="A6A6A6" w:themeColor="background1" w:themeShade="A6"/>
            </w:tcBorders>
            <w:vAlign w:val="center"/>
          </w:tcPr>
          <w:p w14:paraId="4AF26DA9" w14:textId="77777777" w:rsidR="00657B4C" w:rsidRPr="002679D8" w:rsidRDefault="00657B4C" w:rsidP="00A10814">
            <w:pPr>
              <w:spacing w:after="0" w:line="264" w:lineRule="auto"/>
              <w:jc w:val="right"/>
              <w:rPr>
                <w:rFonts w:cs="Arial"/>
                <w:sz w:val="16"/>
                <w:szCs w:val="16"/>
              </w:rPr>
            </w:pPr>
            <w:r w:rsidRPr="002679D8">
              <w:rPr>
                <w:rFonts w:cs="Arial"/>
                <w:sz w:val="16"/>
                <w:szCs w:val="16"/>
              </w:rPr>
              <w:t>0</w:t>
            </w:r>
          </w:p>
        </w:tc>
      </w:tr>
      <w:tr w:rsidR="00657B4C" w:rsidRPr="00372745" w14:paraId="51517C0A"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49056DE0" w14:textId="77777777" w:rsidR="00657B4C" w:rsidRPr="00372745" w:rsidRDefault="00657B4C" w:rsidP="00A10814">
            <w:pPr>
              <w:tabs>
                <w:tab w:val="left" w:pos="340"/>
              </w:tabs>
              <w:spacing w:after="0" w:line="264" w:lineRule="auto"/>
              <w:jc w:val="left"/>
              <w:rPr>
                <w:rFonts w:cs="Arial"/>
                <w:b/>
                <w:bCs/>
                <w:sz w:val="16"/>
                <w:szCs w:val="16"/>
              </w:rPr>
            </w:pPr>
            <w:proofErr w:type="spellStart"/>
            <w:r w:rsidRPr="00372745">
              <w:rPr>
                <w:rFonts w:cs="Arial"/>
                <w:b/>
                <w:bCs/>
                <w:sz w:val="16"/>
                <w:szCs w:val="16"/>
              </w:rPr>
              <w:t>στ</w:t>
            </w:r>
            <w:proofErr w:type="spellEnd"/>
            <w:r w:rsidRPr="00372745">
              <w:rPr>
                <w:rFonts w:cs="Arial"/>
                <w:b/>
                <w:bCs/>
                <w:sz w:val="16"/>
                <w:szCs w:val="16"/>
              </w:rPr>
              <w:t>.</w:t>
            </w:r>
            <w:r>
              <w:rPr>
                <w:rFonts w:cs="Arial"/>
                <w:b/>
                <w:bCs/>
                <w:sz w:val="16"/>
                <w:szCs w:val="16"/>
              </w:rPr>
              <w:tab/>
            </w:r>
            <w:r w:rsidRPr="00372745">
              <w:rPr>
                <w:rFonts w:cs="Arial"/>
                <w:b/>
                <w:bCs/>
                <w:sz w:val="16"/>
                <w:szCs w:val="16"/>
              </w:rPr>
              <w:t>Πωλήσεις παγίων περιουσιακών στοιχείων</w:t>
            </w:r>
          </w:p>
        </w:tc>
        <w:tc>
          <w:tcPr>
            <w:tcW w:w="1034" w:type="dxa"/>
            <w:tcBorders>
              <w:top w:val="nil"/>
              <w:bottom w:val="nil"/>
            </w:tcBorders>
            <w:vAlign w:val="center"/>
          </w:tcPr>
          <w:p w14:paraId="70550EB4" w14:textId="77777777" w:rsidR="00657B4C" w:rsidRPr="002679D8" w:rsidRDefault="00657B4C" w:rsidP="00A10814">
            <w:pPr>
              <w:spacing w:after="0" w:line="264" w:lineRule="auto"/>
              <w:jc w:val="right"/>
              <w:rPr>
                <w:rFonts w:cs="Arial"/>
                <w:sz w:val="16"/>
                <w:szCs w:val="16"/>
              </w:rPr>
            </w:pPr>
            <w:r w:rsidRPr="002679D8">
              <w:rPr>
                <w:rFonts w:cs="Arial"/>
                <w:sz w:val="16"/>
                <w:szCs w:val="16"/>
              </w:rPr>
              <w:t>26</w:t>
            </w:r>
          </w:p>
        </w:tc>
        <w:tc>
          <w:tcPr>
            <w:tcW w:w="1551" w:type="dxa"/>
            <w:tcBorders>
              <w:top w:val="nil"/>
              <w:bottom w:val="nil"/>
            </w:tcBorders>
            <w:vAlign w:val="center"/>
          </w:tcPr>
          <w:p w14:paraId="0A21F18D" w14:textId="77777777" w:rsidR="00657B4C" w:rsidRPr="002679D8" w:rsidRDefault="00657B4C" w:rsidP="00A10814">
            <w:pPr>
              <w:spacing w:after="0" w:line="264" w:lineRule="auto"/>
              <w:jc w:val="right"/>
              <w:rPr>
                <w:rFonts w:cs="Arial"/>
                <w:sz w:val="16"/>
                <w:szCs w:val="16"/>
              </w:rPr>
            </w:pPr>
            <w:r w:rsidRPr="002679D8">
              <w:rPr>
                <w:rFonts w:cs="Arial"/>
                <w:sz w:val="16"/>
                <w:szCs w:val="16"/>
              </w:rPr>
              <w:t>51</w:t>
            </w:r>
          </w:p>
        </w:tc>
        <w:tc>
          <w:tcPr>
            <w:tcW w:w="1037" w:type="dxa"/>
            <w:tcBorders>
              <w:top w:val="nil"/>
              <w:bottom w:val="nil"/>
            </w:tcBorders>
            <w:vAlign w:val="center"/>
          </w:tcPr>
          <w:p w14:paraId="533C5FE6" w14:textId="77777777" w:rsidR="00657B4C" w:rsidRPr="002679D8" w:rsidRDefault="00657B4C" w:rsidP="00A10814">
            <w:pPr>
              <w:spacing w:after="0" w:line="264" w:lineRule="auto"/>
              <w:jc w:val="right"/>
              <w:rPr>
                <w:rFonts w:cs="Arial"/>
                <w:sz w:val="16"/>
                <w:szCs w:val="16"/>
              </w:rPr>
            </w:pPr>
            <w:r w:rsidRPr="002679D8">
              <w:rPr>
                <w:rFonts w:cs="Arial"/>
                <w:sz w:val="16"/>
                <w:szCs w:val="16"/>
              </w:rPr>
              <w:t>1</w:t>
            </w:r>
          </w:p>
        </w:tc>
        <w:tc>
          <w:tcPr>
            <w:tcW w:w="1043" w:type="dxa"/>
            <w:tcBorders>
              <w:top w:val="nil"/>
              <w:bottom w:val="nil"/>
              <w:right w:val="single" w:sz="2" w:space="0" w:color="A6A6A6" w:themeColor="background1" w:themeShade="A6"/>
            </w:tcBorders>
            <w:vAlign w:val="center"/>
          </w:tcPr>
          <w:p w14:paraId="4E37E4CD" w14:textId="77777777" w:rsidR="00657B4C" w:rsidRPr="002679D8" w:rsidRDefault="00657B4C" w:rsidP="00A10814">
            <w:pPr>
              <w:spacing w:after="0" w:line="264" w:lineRule="auto"/>
              <w:jc w:val="right"/>
              <w:rPr>
                <w:rFonts w:cs="Arial"/>
                <w:sz w:val="16"/>
                <w:szCs w:val="16"/>
              </w:rPr>
            </w:pPr>
            <w:r w:rsidRPr="002679D8">
              <w:rPr>
                <w:rFonts w:cs="Arial"/>
                <w:sz w:val="16"/>
                <w:szCs w:val="16"/>
              </w:rPr>
              <w:t>1</w:t>
            </w:r>
          </w:p>
        </w:tc>
      </w:tr>
      <w:tr w:rsidR="00657B4C" w:rsidRPr="00372745" w14:paraId="14F8B2DB"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3E10773B" w14:textId="77777777" w:rsidR="00657B4C" w:rsidRPr="00372745" w:rsidRDefault="00657B4C" w:rsidP="00A10814">
            <w:pPr>
              <w:tabs>
                <w:tab w:val="left" w:pos="340"/>
              </w:tabs>
              <w:spacing w:after="0" w:line="264" w:lineRule="auto"/>
              <w:jc w:val="left"/>
              <w:rPr>
                <w:rFonts w:cs="Arial"/>
                <w:b/>
                <w:bCs/>
                <w:sz w:val="16"/>
                <w:szCs w:val="16"/>
              </w:rPr>
            </w:pPr>
            <w:r w:rsidRPr="00372745">
              <w:rPr>
                <w:rFonts w:cs="Arial"/>
                <w:b/>
                <w:bCs/>
                <w:sz w:val="16"/>
                <w:szCs w:val="16"/>
              </w:rPr>
              <w:t>ζ.</w:t>
            </w:r>
            <w:r>
              <w:rPr>
                <w:rFonts w:cs="Arial"/>
                <w:b/>
                <w:bCs/>
                <w:sz w:val="16"/>
                <w:szCs w:val="16"/>
              </w:rPr>
              <w:tab/>
            </w:r>
            <w:r w:rsidRPr="00372745">
              <w:rPr>
                <w:rFonts w:cs="Arial"/>
                <w:b/>
                <w:bCs/>
                <w:sz w:val="16"/>
                <w:szCs w:val="16"/>
              </w:rPr>
              <w:t>Επιστροφές εσόδων</w:t>
            </w:r>
          </w:p>
        </w:tc>
        <w:tc>
          <w:tcPr>
            <w:tcW w:w="1034" w:type="dxa"/>
            <w:tcBorders>
              <w:top w:val="nil"/>
              <w:bottom w:val="nil"/>
            </w:tcBorders>
            <w:vAlign w:val="center"/>
          </w:tcPr>
          <w:p w14:paraId="18BAE5FB" w14:textId="77777777" w:rsidR="00657B4C" w:rsidRPr="002679D8" w:rsidRDefault="00657B4C" w:rsidP="00A10814">
            <w:pPr>
              <w:spacing w:after="0" w:line="264" w:lineRule="auto"/>
              <w:jc w:val="right"/>
              <w:rPr>
                <w:rFonts w:cs="Arial"/>
                <w:sz w:val="16"/>
                <w:szCs w:val="16"/>
              </w:rPr>
            </w:pPr>
            <w:r w:rsidRPr="002679D8">
              <w:rPr>
                <w:rFonts w:cs="Arial"/>
                <w:sz w:val="16"/>
                <w:szCs w:val="16"/>
              </w:rPr>
              <w:t>8.410</w:t>
            </w:r>
          </w:p>
        </w:tc>
        <w:tc>
          <w:tcPr>
            <w:tcW w:w="1551" w:type="dxa"/>
            <w:tcBorders>
              <w:top w:val="nil"/>
              <w:bottom w:val="nil"/>
            </w:tcBorders>
            <w:vAlign w:val="center"/>
          </w:tcPr>
          <w:p w14:paraId="551595F7" w14:textId="77777777" w:rsidR="00657B4C" w:rsidRPr="002679D8" w:rsidRDefault="00657B4C" w:rsidP="00A10814">
            <w:pPr>
              <w:spacing w:after="0" w:line="264" w:lineRule="auto"/>
              <w:jc w:val="right"/>
              <w:rPr>
                <w:rFonts w:cs="Arial"/>
                <w:sz w:val="16"/>
                <w:szCs w:val="16"/>
              </w:rPr>
            </w:pPr>
            <w:r w:rsidRPr="002679D8">
              <w:rPr>
                <w:rFonts w:cs="Arial"/>
                <w:sz w:val="16"/>
                <w:szCs w:val="16"/>
              </w:rPr>
              <w:t>8.038</w:t>
            </w:r>
          </w:p>
        </w:tc>
        <w:tc>
          <w:tcPr>
            <w:tcW w:w="1037" w:type="dxa"/>
            <w:tcBorders>
              <w:top w:val="nil"/>
              <w:bottom w:val="nil"/>
            </w:tcBorders>
            <w:vAlign w:val="center"/>
          </w:tcPr>
          <w:p w14:paraId="3826FF05" w14:textId="77777777" w:rsidR="00657B4C" w:rsidRPr="002679D8" w:rsidRDefault="00657B4C" w:rsidP="00A10814">
            <w:pPr>
              <w:spacing w:after="0" w:line="264" w:lineRule="auto"/>
              <w:jc w:val="right"/>
              <w:rPr>
                <w:rFonts w:cs="Arial"/>
                <w:sz w:val="16"/>
                <w:szCs w:val="16"/>
              </w:rPr>
            </w:pPr>
            <w:r w:rsidRPr="002679D8">
              <w:rPr>
                <w:rFonts w:cs="Arial"/>
                <w:sz w:val="16"/>
                <w:szCs w:val="16"/>
              </w:rPr>
              <w:t>8.434</w:t>
            </w:r>
          </w:p>
        </w:tc>
        <w:tc>
          <w:tcPr>
            <w:tcW w:w="1043" w:type="dxa"/>
            <w:tcBorders>
              <w:top w:val="nil"/>
              <w:bottom w:val="nil"/>
              <w:right w:val="single" w:sz="2" w:space="0" w:color="A6A6A6" w:themeColor="background1" w:themeShade="A6"/>
            </w:tcBorders>
            <w:vAlign w:val="center"/>
          </w:tcPr>
          <w:p w14:paraId="4B1237EF" w14:textId="77777777" w:rsidR="00657B4C" w:rsidRPr="002679D8" w:rsidRDefault="00657B4C" w:rsidP="00A10814">
            <w:pPr>
              <w:spacing w:after="0" w:line="264" w:lineRule="auto"/>
              <w:jc w:val="right"/>
              <w:rPr>
                <w:rFonts w:cs="Arial"/>
                <w:sz w:val="16"/>
                <w:szCs w:val="16"/>
              </w:rPr>
            </w:pPr>
            <w:r w:rsidRPr="002679D8">
              <w:rPr>
                <w:rFonts w:cs="Arial"/>
                <w:sz w:val="16"/>
                <w:szCs w:val="16"/>
              </w:rPr>
              <w:t>8.448</w:t>
            </w:r>
          </w:p>
        </w:tc>
      </w:tr>
      <w:tr w:rsidR="00657B4C" w:rsidRPr="00372745" w14:paraId="664B7108"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23F225AC" w14:textId="77777777" w:rsidR="00657B4C" w:rsidRPr="00372745" w:rsidRDefault="00657B4C" w:rsidP="00A10814">
            <w:pPr>
              <w:tabs>
                <w:tab w:val="left" w:pos="340"/>
              </w:tabs>
              <w:spacing w:before="60" w:after="0" w:line="264" w:lineRule="auto"/>
              <w:jc w:val="left"/>
              <w:rPr>
                <w:rFonts w:cs="Arial"/>
                <w:sz w:val="16"/>
                <w:szCs w:val="16"/>
              </w:rPr>
            </w:pPr>
            <w:r w:rsidRPr="00372745">
              <w:rPr>
                <w:rFonts w:cs="Arial"/>
                <w:sz w:val="16"/>
                <w:szCs w:val="16"/>
              </w:rPr>
              <w:t>Πληροφοριακά στοιχεία:</w:t>
            </w:r>
          </w:p>
        </w:tc>
        <w:tc>
          <w:tcPr>
            <w:tcW w:w="1034" w:type="dxa"/>
            <w:tcBorders>
              <w:top w:val="nil"/>
              <w:bottom w:val="nil"/>
            </w:tcBorders>
            <w:vAlign w:val="center"/>
            <w:hideMark/>
          </w:tcPr>
          <w:p w14:paraId="1B9BEE1C" w14:textId="77777777" w:rsidR="00657B4C" w:rsidRPr="002679D8" w:rsidRDefault="00657B4C" w:rsidP="00A10814">
            <w:pPr>
              <w:spacing w:after="0" w:line="264" w:lineRule="auto"/>
              <w:jc w:val="right"/>
              <w:rPr>
                <w:rFonts w:cs="Arial"/>
                <w:sz w:val="16"/>
                <w:szCs w:val="16"/>
              </w:rPr>
            </w:pPr>
          </w:p>
        </w:tc>
        <w:tc>
          <w:tcPr>
            <w:tcW w:w="1551" w:type="dxa"/>
            <w:tcBorders>
              <w:top w:val="nil"/>
              <w:bottom w:val="nil"/>
            </w:tcBorders>
            <w:vAlign w:val="center"/>
            <w:hideMark/>
          </w:tcPr>
          <w:p w14:paraId="480A6B9B" w14:textId="77777777" w:rsidR="00657B4C" w:rsidRPr="002679D8" w:rsidRDefault="00657B4C" w:rsidP="00A10814">
            <w:pPr>
              <w:spacing w:after="0" w:line="264" w:lineRule="auto"/>
              <w:jc w:val="right"/>
              <w:rPr>
                <w:rFonts w:cs="Arial"/>
                <w:sz w:val="16"/>
                <w:szCs w:val="16"/>
              </w:rPr>
            </w:pPr>
          </w:p>
        </w:tc>
        <w:tc>
          <w:tcPr>
            <w:tcW w:w="1037" w:type="dxa"/>
            <w:tcBorders>
              <w:top w:val="nil"/>
              <w:bottom w:val="nil"/>
            </w:tcBorders>
            <w:vAlign w:val="center"/>
            <w:hideMark/>
          </w:tcPr>
          <w:p w14:paraId="52CF056E" w14:textId="77777777" w:rsidR="00657B4C" w:rsidRPr="002679D8" w:rsidRDefault="00657B4C" w:rsidP="00A10814">
            <w:pPr>
              <w:spacing w:after="0" w:line="264" w:lineRule="auto"/>
              <w:jc w:val="right"/>
              <w:rPr>
                <w:rFonts w:cs="Arial"/>
                <w:sz w:val="16"/>
                <w:szCs w:val="16"/>
              </w:rPr>
            </w:pPr>
          </w:p>
        </w:tc>
        <w:tc>
          <w:tcPr>
            <w:tcW w:w="1043" w:type="dxa"/>
            <w:tcBorders>
              <w:top w:val="nil"/>
              <w:bottom w:val="nil"/>
              <w:right w:val="single" w:sz="2" w:space="0" w:color="A6A6A6" w:themeColor="background1" w:themeShade="A6"/>
            </w:tcBorders>
            <w:vAlign w:val="center"/>
            <w:hideMark/>
          </w:tcPr>
          <w:p w14:paraId="6B102AEB" w14:textId="77777777" w:rsidR="00657B4C" w:rsidRPr="002679D8" w:rsidRDefault="00657B4C" w:rsidP="00A10814">
            <w:pPr>
              <w:spacing w:after="0" w:line="264" w:lineRule="auto"/>
              <w:jc w:val="right"/>
              <w:rPr>
                <w:rFonts w:cs="Arial"/>
                <w:sz w:val="16"/>
                <w:szCs w:val="16"/>
              </w:rPr>
            </w:pPr>
          </w:p>
        </w:tc>
      </w:tr>
      <w:tr w:rsidR="00657B4C" w:rsidRPr="00372745" w14:paraId="428108E6"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773C1CE4" w14:textId="77777777" w:rsidR="00657B4C" w:rsidRPr="00372745" w:rsidRDefault="00657B4C" w:rsidP="00A10814">
            <w:pPr>
              <w:spacing w:after="0" w:line="264" w:lineRule="auto"/>
              <w:jc w:val="left"/>
              <w:rPr>
                <w:rFonts w:cs="Arial"/>
                <w:i/>
                <w:iCs/>
                <w:sz w:val="16"/>
                <w:szCs w:val="16"/>
              </w:rPr>
            </w:pPr>
            <w:r w:rsidRPr="00372745">
              <w:rPr>
                <w:rFonts w:cs="Arial"/>
                <w:i/>
                <w:iCs/>
                <w:sz w:val="16"/>
                <w:szCs w:val="16"/>
              </w:rPr>
              <w:t>Πρ</w:t>
            </w:r>
            <w:r>
              <w:rPr>
                <w:rFonts w:cs="Arial"/>
                <w:i/>
                <w:iCs/>
                <w:sz w:val="16"/>
                <w:szCs w:val="16"/>
              </w:rPr>
              <w:t>οϋπολογισμός δ</w:t>
            </w:r>
            <w:r w:rsidRPr="00372745">
              <w:rPr>
                <w:rFonts w:cs="Arial"/>
                <w:i/>
                <w:iCs/>
                <w:sz w:val="16"/>
                <w:szCs w:val="16"/>
              </w:rPr>
              <w:t xml:space="preserve">ημοσίων </w:t>
            </w:r>
            <w:r>
              <w:rPr>
                <w:rFonts w:cs="Arial"/>
                <w:i/>
                <w:iCs/>
                <w:sz w:val="16"/>
                <w:szCs w:val="16"/>
              </w:rPr>
              <w:t>ε</w:t>
            </w:r>
            <w:r w:rsidRPr="00372745">
              <w:rPr>
                <w:rFonts w:cs="Arial"/>
                <w:i/>
                <w:iCs/>
                <w:sz w:val="16"/>
                <w:szCs w:val="16"/>
              </w:rPr>
              <w:t>πενδύσεων</w:t>
            </w:r>
            <w:r w:rsidRPr="00606317">
              <w:rPr>
                <w:rFonts w:cs="Arial"/>
                <w:i/>
                <w:iCs/>
                <w:sz w:val="16"/>
                <w:szCs w:val="16"/>
                <w:vertAlign w:val="superscript"/>
              </w:rPr>
              <w:t>1</w:t>
            </w:r>
          </w:p>
        </w:tc>
        <w:tc>
          <w:tcPr>
            <w:tcW w:w="1034" w:type="dxa"/>
            <w:tcBorders>
              <w:top w:val="nil"/>
              <w:bottom w:val="nil"/>
            </w:tcBorders>
            <w:vAlign w:val="center"/>
            <w:hideMark/>
          </w:tcPr>
          <w:p w14:paraId="582D40A0" w14:textId="77777777" w:rsidR="00657B4C" w:rsidRPr="002679D8" w:rsidRDefault="00657B4C" w:rsidP="00A10814">
            <w:pPr>
              <w:spacing w:after="0" w:line="264" w:lineRule="auto"/>
              <w:jc w:val="right"/>
              <w:rPr>
                <w:rFonts w:cs="Arial"/>
                <w:i/>
                <w:iCs/>
                <w:sz w:val="16"/>
                <w:szCs w:val="16"/>
              </w:rPr>
            </w:pPr>
            <w:r w:rsidRPr="002679D8">
              <w:rPr>
                <w:rFonts w:cs="Arial"/>
                <w:i/>
                <w:iCs/>
                <w:sz w:val="16"/>
                <w:szCs w:val="16"/>
              </w:rPr>
              <w:t>4.103</w:t>
            </w:r>
          </w:p>
        </w:tc>
        <w:tc>
          <w:tcPr>
            <w:tcW w:w="1551" w:type="dxa"/>
            <w:tcBorders>
              <w:top w:val="nil"/>
              <w:bottom w:val="nil"/>
            </w:tcBorders>
            <w:vAlign w:val="center"/>
            <w:hideMark/>
          </w:tcPr>
          <w:p w14:paraId="5B15263F" w14:textId="77777777" w:rsidR="00657B4C" w:rsidRPr="002679D8" w:rsidRDefault="00657B4C" w:rsidP="00A10814">
            <w:pPr>
              <w:spacing w:after="0" w:line="264" w:lineRule="auto"/>
              <w:jc w:val="right"/>
              <w:rPr>
                <w:rFonts w:cs="Arial"/>
                <w:i/>
                <w:iCs/>
                <w:sz w:val="16"/>
                <w:szCs w:val="16"/>
              </w:rPr>
            </w:pPr>
            <w:r w:rsidRPr="002679D8">
              <w:rPr>
                <w:rFonts w:cs="Arial"/>
                <w:i/>
                <w:iCs/>
                <w:sz w:val="16"/>
                <w:szCs w:val="16"/>
              </w:rPr>
              <w:t>4.350</w:t>
            </w:r>
          </w:p>
        </w:tc>
        <w:tc>
          <w:tcPr>
            <w:tcW w:w="1037" w:type="dxa"/>
            <w:tcBorders>
              <w:top w:val="nil"/>
              <w:bottom w:val="nil"/>
            </w:tcBorders>
            <w:vAlign w:val="center"/>
            <w:hideMark/>
          </w:tcPr>
          <w:p w14:paraId="55691CD9" w14:textId="77777777" w:rsidR="00657B4C" w:rsidRPr="002679D8" w:rsidRDefault="00657B4C" w:rsidP="00A10814">
            <w:pPr>
              <w:spacing w:after="0" w:line="264" w:lineRule="auto"/>
              <w:jc w:val="right"/>
              <w:rPr>
                <w:rFonts w:cs="Arial"/>
                <w:i/>
                <w:iCs/>
                <w:sz w:val="16"/>
                <w:szCs w:val="16"/>
              </w:rPr>
            </w:pPr>
            <w:r w:rsidRPr="002679D8">
              <w:rPr>
                <w:rFonts w:cs="Arial"/>
                <w:i/>
                <w:iCs/>
                <w:sz w:val="16"/>
                <w:szCs w:val="16"/>
              </w:rPr>
              <w:t>4.350</w:t>
            </w:r>
          </w:p>
        </w:tc>
        <w:tc>
          <w:tcPr>
            <w:tcW w:w="1043" w:type="dxa"/>
            <w:tcBorders>
              <w:top w:val="nil"/>
              <w:bottom w:val="nil"/>
              <w:right w:val="single" w:sz="2" w:space="0" w:color="A6A6A6" w:themeColor="background1" w:themeShade="A6"/>
            </w:tcBorders>
            <w:vAlign w:val="center"/>
            <w:hideMark/>
          </w:tcPr>
          <w:p w14:paraId="3C848221" w14:textId="77777777" w:rsidR="00657B4C" w:rsidRPr="002679D8" w:rsidRDefault="00657B4C" w:rsidP="00A10814">
            <w:pPr>
              <w:spacing w:after="0" w:line="264" w:lineRule="auto"/>
              <w:jc w:val="right"/>
              <w:rPr>
                <w:rFonts w:cs="Arial"/>
                <w:i/>
                <w:iCs/>
                <w:sz w:val="16"/>
                <w:szCs w:val="16"/>
              </w:rPr>
            </w:pPr>
            <w:r w:rsidRPr="002679D8">
              <w:rPr>
                <w:rFonts w:cs="Arial"/>
                <w:i/>
                <w:iCs/>
                <w:sz w:val="16"/>
                <w:szCs w:val="16"/>
              </w:rPr>
              <w:t>4.904</w:t>
            </w:r>
          </w:p>
        </w:tc>
      </w:tr>
      <w:tr w:rsidR="00657B4C" w:rsidRPr="00372745" w14:paraId="217EAA94"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6B3F4262" w14:textId="77777777" w:rsidR="00657B4C" w:rsidRPr="00372745" w:rsidRDefault="00657B4C" w:rsidP="00A10814">
            <w:pPr>
              <w:spacing w:after="0" w:line="264" w:lineRule="auto"/>
              <w:jc w:val="left"/>
              <w:rPr>
                <w:rFonts w:cs="Arial"/>
                <w:i/>
                <w:iCs/>
                <w:sz w:val="16"/>
                <w:szCs w:val="16"/>
              </w:rPr>
            </w:pPr>
            <w:r w:rsidRPr="00372745">
              <w:rPr>
                <w:rFonts w:cs="Arial"/>
                <w:i/>
                <w:iCs/>
                <w:sz w:val="16"/>
                <w:szCs w:val="16"/>
              </w:rPr>
              <w:t>Τ</w:t>
            </w:r>
            <w:r>
              <w:rPr>
                <w:rFonts w:cs="Arial"/>
                <w:i/>
                <w:iCs/>
                <w:sz w:val="16"/>
                <w:szCs w:val="16"/>
              </w:rPr>
              <w:t>ΑΑ</w:t>
            </w:r>
            <w:r w:rsidRPr="00606317">
              <w:rPr>
                <w:rFonts w:cs="Arial"/>
                <w:i/>
                <w:iCs/>
                <w:sz w:val="16"/>
                <w:szCs w:val="16"/>
                <w:vertAlign w:val="superscript"/>
              </w:rPr>
              <w:t>2</w:t>
            </w:r>
          </w:p>
        </w:tc>
        <w:tc>
          <w:tcPr>
            <w:tcW w:w="1034" w:type="dxa"/>
            <w:tcBorders>
              <w:top w:val="nil"/>
              <w:bottom w:val="nil"/>
            </w:tcBorders>
            <w:vAlign w:val="center"/>
            <w:hideMark/>
          </w:tcPr>
          <w:p w14:paraId="74E299D7" w14:textId="77777777" w:rsidR="00657B4C" w:rsidRPr="002679D8" w:rsidRDefault="00657B4C" w:rsidP="00A10814">
            <w:pPr>
              <w:spacing w:after="0" w:line="264" w:lineRule="auto"/>
              <w:jc w:val="right"/>
              <w:rPr>
                <w:rFonts w:cs="Arial"/>
                <w:i/>
                <w:iCs/>
                <w:sz w:val="16"/>
                <w:szCs w:val="16"/>
              </w:rPr>
            </w:pPr>
            <w:r w:rsidRPr="002679D8">
              <w:rPr>
                <w:rFonts w:cs="Arial"/>
                <w:i/>
                <w:iCs/>
                <w:sz w:val="16"/>
                <w:szCs w:val="16"/>
              </w:rPr>
              <w:t>4.372</w:t>
            </w:r>
          </w:p>
        </w:tc>
        <w:tc>
          <w:tcPr>
            <w:tcW w:w="1551" w:type="dxa"/>
            <w:tcBorders>
              <w:top w:val="nil"/>
              <w:bottom w:val="nil"/>
            </w:tcBorders>
            <w:vAlign w:val="center"/>
            <w:hideMark/>
          </w:tcPr>
          <w:p w14:paraId="3434D135" w14:textId="77777777" w:rsidR="00657B4C" w:rsidRPr="002679D8" w:rsidRDefault="00657B4C" w:rsidP="00A10814">
            <w:pPr>
              <w:spacing w:after="0" w:line="264" w:lineRule="auto"/>
              <w:jc w:val="right"/>
              <w:rPr>
                <w:rFonts w:cs="Arial"/>
                <w:i/>
                <w:iCs/>
                <w:sz w:val="16"/>
                <w:szCs w:val="16"/>
              </w:rPr>
            </w:pPr>
            <w:r w:rsidRPr="002679D8">
              <w:rPr>
                <w:rFonts w:cs="Arial"/>
                <w:i/>
                <w:iCs/>
                <w:sz w:val="16"/>
                <w:szCs w:val="16"/>
              </w:rPr>
              <w:t>5.950</w:t>
            </w:r>
          </w:p>
        </w:tc>
        <w:tc>
          <w:tcPr>
            <w:tcW w:w="1037" w:type="dxa"/>
            <w:tcBorders>
              <w:top w:val="nil"/>
              <w:bottom w:val="nil"/>
            </w:tcBorders>
            <w:vAlign w:val="center"/>
            <w:hideMark/>
          </w:tcPr>
          <w:p w14:paraId="694A9AB8" w14:textId="77777777" w:rsidR="00657B4C" w:rsidRPr="002679D8" w:rsidRDefault="00657B4C" w:rsidP="00A10814">
            <w:pPr>
              <w:spacing w:after="0" w:line="264" w:lineRule="auto"/>
              <w:jc w:val="right"/>
              <w:rPr>
                <w:rFonts w:cs="Arial"/>
                <w:i/>
                <w:iCs/>
                <w:sz w:val="16"/>
                <w:szCs w:val="16"/>
              </w:rPr>
            </w:pPr>
            <w:r w:rsidRPr="002679D8">
              <w:rPr>
                <w:rFonts w:cs="Arial"/>
                <w:i/>
                <w:iCs/>
                <w:sz w:val="16"/>
                <w:szCs w:val="16"/>
              </w:rPr>
              <w:t>6.114</w:t>
            </w:r>
          </w:p>
        </w:tc>
        <w:tc>
          <w:tcPr>
            <w:tcW w:w="1043" w:type="dxa"/>
            <w:tcBorders>
              <w:top w:val="nil"/>
              <w:bottom w:val="nil"/>
              <w:right w:val="single" w:sz="2" w:space="0" w:color="A6A6A6" w:themeColor="background1" w:themeShade="A6"/>
            </w:tcBorders>
            <w:vAlign w:val="center"/>
            <w:hideMark/>
          </w:tcPr>
          <w:p w14:paraId="6E1E7515" w14:textId="77777777" w:rsidR="00657B4C" w:rsidRPr="002679D8" w:rsidRDefault="00657B4C" w:rsidP="00A10814">
            <w:pPr>
              <w:spacing w:after="0" w:line="264" w:lineRule="auto"/>
              <w:jc w:val="right"/>
              <w:rPr>
                <w:rFonts w:cs="Arial"/>
                <w:i/>
                <w:iCs/>
                <w:sz w:val="16"/>
                <w:szCs w:val="16"/>
              </w:rPr>
            </w:pPr>
            <w:r w:rsidRPr="002679D8">
              <w:rPr>
                <w:rFonts w:cs="Arial"/>
                <w:i/>
                <w:iCs/>
                <w:sz w:val="16"/>
                <w:szCs w:val="16"/>
              </w:rPr>
              <w:t>-168</w:t>
            </w:r>
          </w:p>
        </w:tc>
      </w:tr>
      <w:tr w:rsidR="00657B4C" w:rsidRPr="00372745" w14:paraId="13DB394B" w14:textId="77777777" w:rsidTr="00A10814">
        <w:trPr>
          <w:cantSplit/>
          <w:jc w:val="center"/>
        </w:trPr>
        <w:tc>
          <w:tcPr>
            <w:tcW w:w="4587" w:type="dxa"/>
            <w:tcBorders>
              <w:top w:val="nil"/>
              <w:left w:val="single" w:sz="2" w:space="0" w:color="A6A6A6" w:themeColor="background1" w:themeShade="A6"/>
              <w:bottom w:val="nil"/>
            </w:tcBorders>
            <w:shd w:val="clear" w:color="auto" w:fill="D5DCE4"/>
            <w:vAlign w:val="center"/>
            <w:hideMark/>
          </w:tcPr>
          <w:p w14:paraId="1362C4AA" w14:textId="77777777" w:rsidR="00657B4C" w:rsidRPr="00372745" w:rsidRDefault="00657B4C" w:rsidP="00A10814">
            <w:pPr>
              <w:tabs>
                <w:tab w:val="left" w:pos="340"/>
              </w:tabs>
              <w:spacing w:after="0" w:line="264" w:lineRule="auto"/>
              <w:jc w:val="left"/>
              <w:rPr>
                <w:rFonts w:cs="Arial"/>
                <w:b/>
                <w:bCs/>
                <w:sz w:val="16"/>
                <w:szCs w:val="16"/>
              </w:rPr>
            </w:pPr>
            <w:r w:rsidRPr="00372745">
              <w:rPr>
                <w:rFonts w:cs="Arial"/>
                <w:b/>
                <w:bCs/>
                <w:sz w:val="16"/>
                <w:szCs w:val="16"/>
              </w:rPr>
              <w:t>II.</w:t>
            </w:r>
            <w:r>
              <w:rPr>
                <w:rFonts w:cs="Arial"/>
                <w:b/>
                <w:bCs/>
                <w:sz w:val="16"/>
                <w:szCs w:val="16"/>
              </w:rPr>
              <w:tab/>
            </w:r>
            <w:r w:rsidRPr="00372745">
              <w:rPr>
                <w:rFonts w:cs="Arial"/>
                <w:b/>
                <w:bCs/>
                <w:sz w:val="16"/>
                <w:szCs w:val="16"/>
              </w:rPr>
              <w:t>Δαπάνες κρατικού προϋπολογισμού κατά ESA</w:t>
            </w:r>
            <w:r w:rsidRPr="00606317">
              <w:rPr>
                <w:rFonts w:cs="Arial"/>
                <w:b/>
                <w:bCs/>
                <w:sz w:val="16"/>
                <w:szCs w:val="16"/>
                <w:vertAlign w:val="superscript"/>
              </w:rPr>
              <w:t>3</w:t>
            </w:r>
            <w:r>
              <w:rPr>
                <w:rFonts w:cs="Arial"/>
                <w:b/>
                <w:bCs/>
                <w:sz w:val="16"/>
                <w:szCs w:val="16"/>
              </w:rPr>
              <w:tab/>
            </w:r>
            <w:r w:rsidRPr="00372745">
              <w:rPr>
                <w:rFonts w:cs="Arial"/>
                <w:b/>
                <w:bCs/>
                <w:sz w:val="16"/>
                <w:szCs w:val="16"/>
              </w:rPr>
              <w:t>(</w:t>
            </w:r>
            <w:proofErr w:type="spellStart"/>
            <w:r w:rsidRPr="00372745">
              <w:rPr>
                <w:rFonts w:cs="Arial"/>
                <w:b/>
                <w:bCs/>
                <w:sz w:val="16"/>
                <w:szCs w:val="16"/>
              </w:rPr>
              <w:t>α+β+γ+δ+ε+στ+ζ+η+θ+ι</w:t>
            </w:r>
            <w:r>
              <w:rPr>
                <w:rFonts w:cs="Arial"/>
                <w:b/>
                <w:bCs/>
                <w:sz w:val="16"/>
                <w:szCs w:val="16"/>
              </w:rPr>
              <w:t>+ια</w:t>
            </w:r>
            <w:proofErr w:type="spellEnd"/>
            <w:r w:rsidRPr="00372745">
              <w:rPr>
                <w:rFonts w:cs="Arial"/>
                <w:b/>
                <w:bCs/>
                <w:sz w:val="16"/>
                <w:szCs w:val="16"/>
              </w:rPr>
              <w:t>)</w:t>
            </w:r>
          </w:p>
        </w:tc>
        <w:tc>
          <w:tcPr>
            <w:tcW w:w="1034" w:type="dxa"/>
            <w:tcBorders>
              <w:top w:val="nil"/>
              <w:bottom w:val="nil"/>
            </w:tcBorders>
            <w:shd w:val="clear" w:color="auto" w:fill="D5DCE4"/>
            <w:vAlign w:val="center"/>
            <w:hideMark/>
          </w:tcPr>
          <w:p w14:paraId="4F1F5984" w14:textId="77777777" w:rsidR="00657B4C" w:rsidRPr="001B5005" w:rsidRDefault="00657B4C" w:rsidP="00A10814">
            <w:pPr>
              <w:spacing w:after="0" w:line="264" w:lineRule="auto"/>
              <w:jc w:val="right"/>
              <w:rPr>
                <w:rFonts w:cs="Arial"/>
                <w:b/>
                <w:bCs/>
                <w:sz w:val="16"/>
                <w:szCs w:val="16"/>
              </w:rPr>
            </w:pPr>
            <w:r w:rsidRPr="001B5005">
              <w:rPr>
                <w:rFonts w:cs="Arial"/>
                <w:b/>
                <w:bCs/>
                <w:sz w:val="16"/>
                <w:szCs w:val="16"/>
              </w:rPr>
              <w:t>78.747</w:t>
            </w:r>
          </w:p>
        </w:tc>
        <w:tc>
          <w:tcPr>
            <w:tcW w:w="1551" w:type="dxa"/>
            <w:tcBorders>
              <w:top w:val="nil"/>
              <w:bottom w:val="nil"/>
            </w:tcBorders>
            <w:shd w:val="clear" w:color="auto" w:fill="D5DCE4"/>
            <w:vAlign w:val="center"/>
            <w:hideMark/>
          </w:tcPr>
          <w:p w14:paraId="00B9F9CB" w14:textId="77777777" w:rsidR="00657B4C" w:rsidRPr="001B5005" w:rsidRDefault="00657B4C" w:rsidP="00A10814">
            <w:pPr>
              <w:spacing w:after="0" w:line="264" w:lineRule="auto"/>
              <w:jc w:val="right"/>
              <w:rPr>
                <w:rFonts w:cs="Arial"/>
                <w:b/>
                <w:bCs/>
                <w:sz w:val="16"/>
                <w:szCs w:val="16"/>
              </w:rPr>
            </w:pPr>
            <w:r w:rsidRPr="001B5005">
              <w:rPr>
                <w:rFonts w:cs="Arial"/>
                <w:b/>
                <w:bCs/>
                <w:sz w:val="16"/>
                <w:szCs w:val="16"/>
              </w:rPr>
              <w:t>86.793</w:t>
            </w:r>
          </w:p>
        </w:tc>
        <w:tc>
          <w:tcPr>
            <w:tcW w:w="1037" w:type="dxa"/>
            <w:tcBorders>
              <w:top w:val="nil"/>
              <w:bottom w:val="nil"/>
            </w:tcBorders>
            <w:shd w:val="clear" w:color="auto" w:fill="D5DCE4"/>
            <w:vAlign w:val="center"/>
            <w:hideMark/>
          </w:tcPr>
          <w:p w14:paraId="79B0963E" w14:textId="77777777" w:rsidR="00657B4C" w:rsidRPr="001B5005" w:rsidRDefault="00657B4C" w:rsidP="00A10814">
            <w:pPr>
              <w:spacing w:after="0" w:line="264" w:lineRule="auto"/>
              <w:jc w:val="right"/>
              <w:rPr>
                <w:rFonts w:cs="Arial"/>
                <w:b/>
                <w:bCs/>
                <w:sz w:val="16"/>
                <w:szCs w:val="16"/>
              </w:rPr>
            </w:pPr>
            <w:r w:rsidRPr="001B5005">
              <w:rPr>
                <w:rFonts w:cs="Arial"/>
                <w:b/>
                <w:bCs/>
                <w:sz w:val="16"/>
                <w:szCs w:val="16"/>
              </w:rPr>
              <w:t>87.971</w:t>
            </w:r>
          </w:p>
        </w:tc>
        <w:tc>
          <w:tcPr>
            <w:tcW w:w="1043" w:type="dxa"/>
            <w:tcBorders>
              <w:top w:val="nil"/>
              <w:bottom w:val="nil"/>
              <w:right w:val="single" w:sz="2" w:space="0" w:color="A6A6A6" w:themeColor="background1" w:themeShade="A6"/>
            </w:tcBorders>
            <w:shd w:val="clear" w:color="auto" w:fill="D5DCE4"/>
            <w:vAlign w:val="center"/>
            <w:hideMark/>
          </w:tcPr>
          <w:p w14:paraId="0680BCE4" w14:textId="77777777" w:rsidR="00657B4C" w:rsidRPr="001B5005" w:rsidRDefault="00657B4C" w:rsidP="00A10814">
            <w:pPr>
              <w:spacing w:after="0" w:line="264" w:lineRule="auto"/>
              <w:jc w:val="right"/>
              <w:rPr>
                <w:rFonts w:cs="Arial"/>
                <w:b/>
                <w:bCs/>
                <w:sz w:val="16"/>
                <w:szCs w:val="16"/>
              </w:rPr>
            </w:pPr>
            <w:r w:rsidRPr="001B5005">
              <w:rPr>
                <w:rFonts w:cs="Arial"/>
                <w:b/>
                <w:bCs/>
                <w:sz w:val="16"/>
                <w:szCs w:val="16"/>
              </w:rPr>
              <w:t>85.046</w:t>
            </w:r>
          </w:p>
        </w:tc>
      </w:tr>
      <w:tr w:rsidR="00657B4C" w:rsidRPr="00372745" w14:paraId="7955A8E7"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5C31AA24" w14:textId="77777777" w:rsidR="00657B4C" w:rsidRPr="00372745" w:rsidRDefault="00657B4C" w:rsidP="00A10814">
            <w:pPr>
              <w:tabs>
                <w:tab w:val="left" w:pos="340"/>
              </w:tabs>
              <w:spacing w:after="0" w:line="264" w:lineRule="auto"/>
              <w:jc w:val="left"/>
              <w:rPr>
                <w:rFonts w:cs="Arial"/>
                <w:b/>
                <w:bCs/>
                <w:sz w:val="16"/>
                <w:szCs w:val="16"/>
              </w:rPr>
            </w:pPr>
            <w:r w:rsidRPr="00372745">
              <w:rPr>
                <w:rFonts w:cs="Arial"/>
                <w:b/>
                <w:bCs/>
                <w:sz w:val="16"/>
                <w:szCs w:val="16"/>
              </w:rPr>
              <w:t>α.</w:t>
            </w:r>
            <w:r>
              <w:rPr>
                <w:rFonts w:cs="Arial"/>
                <w:b/>
                <w:bCs/>
                <w:sz w:val="16"/>
                <w:szCs w:val="16"/>
              </w:rPr>
              <w:tab/>
            </w:r>
            <w:r w:rsidRPr="00372745">
              <w:rPr>
                <w:rFonts w:cs="Arial"/>
                <w:b/>
                <w:bCs/>
                <w:sz w:val="16"/>
                <w:szCs w:val="16"/>
              </w:rPr>
              <w:t xml:space="preserve">Παροχές σε </w:t>
            </w:r>
            <w:r>
              <w:rPr>
                <w:rFonts w:cs="Arial"/>
                <w:b/>
                <w:bCs/>
                <w:sz w:val="16"/>
                <w:szCs w:val="16"/>
              </w:rPr>
              <w:t>ε</w:t>
            </w:r>
            <w:r w:rsidRPr="00372745">
              <w:rPr>
                <w:rFonts w:cs="Arial"/>
                <w:b/>
                <w:bCs/>
                <w:sz w:val="16"/>
                <w:szCs w:val="16"/>
              </w:rPr>
              <w:t>ργαζόμενους</w:t>
            </w:r>
          </w:p>
        </w:tc>
        <w:tc>
          <w:tcPr>
            <w:tcW w:w="1034" w:type="dxa"/>
            <w:tcBorders>
              <w:top w:val="nil"/>
              <w:bottom w:val="nil"/>
            </w:tcBorders>
            <w:vAlign w:val="center"/>
            <w:hideMark/>
          </w:tcPr>
          <w:p w14:paraId="7859143F" w14:textId="77777777" w:rsidR="00657B4C" w:rsidRPr="001B5005" w:rsidRDefault="00657B4C" w:rsidP="00A10814">
            <w:pPr>
              <w:spacing w:after="0" w:line="264" w:lineRule="auto"/>
              <w:jc w:val="right"/>
              <w:rPr>
                <w:rFonts w:cs="Arial"/>
                <w:b/>
                <w:bCs/>
                <w:sz w:val="16"/>
                <w:szCs w:val="16"/>
              </w:rPr>
            </w:pPr>
            <w:r w:rsidRPr="001B5005">
              <w:rPr>
                <w:rFonts w:cs="Arial"/>
                <w:b/>
                <w:bCs/>
                <w:sz w:val="16"/>
                <w:szCs w:val="16"/>
              </w:rPr>
              <w:t>15.343</w:t>
            </w:r>
          </w:p>
        </w:tc>
        <w:tc>
          <w:tcPr>
            <w:tcW w:w="1551" w:type="dxa"/>
            <w:tcBorders>
              <w:top w:val="nil"/>
              <w:bottom w:val="nil"/>
            </w:tcBorders>
            <w:vAlign w:val="center"/>
            <w:hideMark/>
          </w:tcPr>
          <w:p w14:paraId="0C6AA7AE" w14:textId="77777777" w:rsidR="00657B4C" w:rsidRPr="001B5005" w:rsidRDefault="00657B4C" w:rsidP="00A10814">
            <w:pPr>
              <w:spacing w:after="0" w:line="264" w:lineRule="auto"/>
              <w:jc w:val="right"/>
              <w:rPr>
                <w:rFonts w:cs="Arial"/>
                <w:b/>
                <w:bCs/>
                <w:sz w:val="16"/>
                <w:szCs w:val="16"/>
              </w:rPr>
            </w:pPr>
            <w:r w:rsidRPr="001B5005">
              <w:rPr>
                <w:rFonts w:cs="Arial"/>
                <w:b/>
                <w:bCs/>
                <w:sz w:val="16"/>
                <w:szCs w:val="16"/>
              </w:rPr>
              <w:t>15.589</w:t>
            </w:r>
          </w:p>
        </w:tc>
        <w:tc>
          <w:tcPr>
            <w:tcW w:w="1037" w:type="dxa"/>
            <w:tcBorders>
              <w:top w:val="nil"/>
              <w:bottom w:val="nil"/>
            </w:tcBorders>
            <w:vAlign w:val="center"/>
            <w:hideMark/>
          </w:tcPr>
          <w:p w14:paraId="72AF7C2D" w14:textId="77777777" w:rsidR="00657B4C" w:rsidRPr="001B5005" w:rsidRDefault="00657B4C" w:rsidP="00A10814">
            <w:pPr>
              <w:spacing w:after="0" w:line="264" w:lineRule="auto"/>
              <w:jc w:val="right"/>
              <w:rPr>
                <w:rFonts w:cs="Arial"/>
                <w:b/>
                <w:bCs/>
                <w:sz w:val="16"/>
                <w:szCs w:val="16"/>
              </w:rPr>
            </w:pPr>
            <w:r w:rsidRPr="001B5005">
              <w:rPr>
                <w:rFonts w:cs="Arial"/>
                <w:b/>
                <w:bCs/>
                <w:sz w:val="16"/>
                <w:szCs w:val="16"/>
              </w:rPr>
              <w:t>16.194</w:t>
            </w:r>
          </w:p>
        </w:tc>
        <w:tc>
          <w:tcPr>
            <w:tcW w:w="1043" w:type="dxa"/>
            <w:tcBorders>
              <w:top w:val="nil"/>
              <w:bottom w:val="nil"/>
              <w:right w:val="single" w:sz="2" w:space="0" w:color="A6A6A6" w:themeColor="background1" w:themeShade="A6"/>
            </w:tcBorders>
            <w:vAlign w:val="center"/>
            <w:hideMark/>
          </w:tcPr>
          <w:p w14:paraId="513BAC81" w14:textId="77777777" w:rsidR="00657B4C" w:rsidRPr="001B5005" w:rsidRDefault="00657B4C" w:rsidP="00A10814">
            <w:pPr>
              <w:spacing w:after="0" w:line="264" w:lineRule="auto"/>
              <w:jc w:val="right"/>
              <w:rPr>
                <w:rFonts w:cs="Arial"/>
                <w:b/>
                <w:bCs/>
                <w:sz w:val="16"/>
                <w:szCs w:val="16"/>
              </w:rPr>
            </w:pPr>
            <w:r w:rsidRPr="001B5005">
              <w:rPr>
                <w:rFonts w:cs="Arial"/>
                <w:b/>
                <w:bCs/>
                <w:sz w:val="16"/>
                <w:szCs w:val="16"/>
              </w:rPr>
              <w:t>16.061</w:t>
            </w:r>
          </w:p>
        </w:tc>
      </w:tr>
      <w:tr w:rsidR="00657B4C" w:rsidRPr="00372745" w14:paraId="42B97ECD"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663D902A" w14:textId="77777777" w:rsidR="00657B4C" w:rsidRPr="00372745" w:rsidRDefault="00657B4C" w:rsidP="00A10814">
            <w:pPr>
              <w:tabs>
                <w:tab w:val="left" w:pos="340"/>
              </w:tabs>
              <w:spacing w:after="0" w:line="264" w:lineRule="auto"/>
              <w:jc w:val="left"/>
              <w:rPr>
                <w:rFonts w:cs="Arial"/>
                <w:b/>
                <w:bCs/>
                <w:sz w:val="16"/>
                <w:szCs w:val="16"/>
              </w:rPr>
            </w:pPr>
            <w:r w:rsidRPr="00372745">
              <w:rPr>
                <w:rFonts w:cs="Arial"/>
                <w:b/>
                <w:bCs/>
                <w:sz w:val="16"/>
                <w:szCs w:val="16"/>
              </w:rPr>
              <w:t>β.</w:t>
            </w:r>
            <w:r>
              <w:rPr>
                <w:rFonts w:cs="Arial"/>
                <w:b/>
                <w:bCs/>
                <w:sz w:val="16"/>
                <w:szCs w:val="16"/>
              </w:rPr>
              <w:tab/>
            </w:r>
            <w:r w:rsidRPr="00372745">
              <w:rPr>
                <w:rFonts w:cs="Arial"/>
                <w:b/>
                <w:bCs/>
                <w:sz w:val="16"/>
                <w:szCs w:val="16"/>
              </w:rPr>
              <w:t xml:space="preserve">Κοινωνικές </w:t>
            </w:r>
            <w:r>
              <w:rPr>
                <w:rFonts w:cs="Arial"/>
                <w:b/>
                <w:bCs/>
                <w:sz w:val="16"/>
                <w:szCs w:val="16"/>
              </w:rPr>
              <w:t>π</w:t>
            </w:r>
            <w:r w:rsidRPr="00372745">
              <w:rPr>
                <w:rFonts w:cs="Arial"/>
                <w:b/>
                <w:bCs/>
                <w:sz w:val="16"/>
                <w:szCs w:val="16"/>
              </w:rPr>
              <w:t>αροχές</w:t>
            </w:r>
          </w:p>
        </w:tc>
        <w:tc>
          <w:tcPr>
            <w:tcW w:w="1034" w:type="dxa"/>
            <w:tcBorders>
              <w:top w:val="nil"/>
              <w:bottom w:val="nil"/>
            </w:tcBorders>
            <w:vAlign w:val="center"/>
            <w:hideMark/>
          </w:tcPr>
          <w:p w14:paraId="62D08AF9" w14:textId="77777777" w:rsidR="00657B4C" w:rsidRPr="001B5005" w:rsidRDefault="00657B4C" w:rsidP="00A10814">
            <w:pPr>
              <w:spacing w:after="0" w:line="264" w:lineRule="auto"/>
              <w:jc w:val="right"/>
              <w:rPr>
                <w:rFonts w:cs="Arial"/>
                <w:b/>
                <w:bCs/>
                <w:sz w:val="16"/>
                <w:szCs w:val="16"/>
              </w:rPr>
            </w:pPr>
            <w:r w:rsidRPr="001B5005">
              <w:rPr>
                <w:rFonts w:cs="Arial"/>
                <w:b/>
                <w:bCs/>
                <w:sz w:val="16"/>
                <w:szCs w:val="16"/>
              </w:rPr>
              <w:t>518</w:t>
            </w:r>
          </w:p>
        </w:tc>
        <w:tc>
          <w:tcPr>
            <w:tcW w:w="1551" w:type="dxa"/>
            <w:tcBorders>
              <w:top w:val="nil"/>
              <w:bottom w:val="nil"/>
            </w:tcBorders>
            <w:vAlign w:val="center"/>
            <w:hideMark/>
          </w:tcPr>
          <w:p w14:paraId="75706BFD" w14:textId="77777777" w:rsidR="00657B4C" w:rsidRPr="001B5005" w:rsidRDefault="00657B4C" w:rsidP="00A10814">
            <w:pPr>
              <w:spacing w:after="0" w:line="264" w:lineRule="auto"/>
              <w:jc w:val="right"/>
              <w:rPr>
                <w:rFonts w:cs="Arial"/>
                <w:b/>
                <w:bCs/>
                <w:sz w:val="16"/>
                <w:szCs w:val="16"/>
              </w:rPr>
            </w:pPr>
            <w:r w:rsidRPr="001B5005">
              <w:rPr>
                <w:rFonts w:cs="Arial"/>
                <w:b/>
                <w:bCs/>
                <w:sz w:val="16"/>
                <w:szCs w:val="16"/>
              </w:rPr>
              <w:t>628</w:t>
            </w:r>
          </w:p>
        </w:tc>
        <w:tc>
          <w:tcPr>
            <w:tcW w:w="1037" w:type="dxa"/>
            <w:tcBorders>
              <w:top w:val="nil"/>
              <w:bottom w:val="nil"/>
            </w:tcBorders>
            <w:vAlign w:val="center"/>
            <w:hideMark/>
          </w:tcPr>
          <w:p w14:paraId="74EBBA93" w14:textId="77777777" w:rsidR="00657B4C" w:rsidRPr="001B5005" w:rsidRDefault="00657B4C" w:rsidP="00A10814">
            <w:pPr>
              <w:spacing w:after="0" w:line="264" w:lineRule="auto"/>
              <w:jc w:val="right"/>
              <w:rPr>
                <w:rFonts w:cs="Arial"/>
                <w:b/>
                <w:bCs/>
                <w:sz w:val="16"/>
                <w:szCs w:val="16"/>
              </w:rPr>
            </w:pPr>
            <w:r w:rsidRPr="001B5005">
              <w:rPr>
                <w:rFonts w:cs="Arial"/>
                <w:b/>
                <w:bCs/>
                <w:sz w:val="16"/>
                <w:szCs w:val="16"/>
              </w:rPr>
              <w:t>608</w:t>
            </w:r>
          </w:p>
        </w:tc>
        <w:tc>
          <w:tcPr>
            <w:tcW w:w="1043" w:type="dxa"/>
            <w:tcBorders>
              <w:top w:val="nil"/>
              <w:bottom w:val="nil"/>
              <w:right w:val="single" w:sz="2" w:space="0" w:color="A6A6A6" w:themeColor="background1" w:themeShade="A6"/>
            </w:tcBorders>
            <w:vAlign w:val="center"/>
            <w:hideMark/>
          </w:tcPr>
          <w:p w14:paraId="12618860" w14:textId="77777777" w:rsidR="00657B4C" w:rsidRPr="001B5005" w:rsidRDefault="00657B4C" w:rsidP="00A10814">
            <w:pPr>
              <w:spacing w:after="0" w:line="264" w:lineRule="auto"/>
              <w:jc w:val="right"/>
              <w:rPr>
                <w:rFonts w:cs="Arial"/>
                <w:b/>
                <w:bCs/>
                <w:sz w:val="16"/>
                <w:szCs w:val="16"/>
              </w:rPr>
            </w:pPr>
            <w:r w:rsidRPr="001B5005">
              <w:rPr>
                <w:rFonts w:cs="Arial"/>
                <w:b/>
                <w:bCs/>
                <w:sz w:val="16"/>
                <w:szCs w:val="16"/>
              </w:rPr>
              <w:t>756</w:t>
            </w:r>
          </w:p>
        </w:tc>
      </w:tr>
      <w:tr w:rsidR="00657B4C" w:rsidRPr="00372745" w14:paraId="25DADFD5"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61425397" w14:textId="77777777" w:rsidR="00657B4C" w:rsidRPr="00372745" w:rsidRDefault="00657B4C" w:rsidP="00A10814">
            <w:pPr>
              <w:tabs>
                <w:tab w:val="left" w:pos="340"/>
              </w:tabs>
              <w:spacing w:after="0" w:line="264" w:lineRule="auto"/>
              <w:jc w:val="left"/>
              <w:rPr>
                <w:rFonts w:cs="Arial"/>
                <w:b/>
                <w:bCs/>
                <w:sz w:val="16"/>
                <w:szCs w:val="16"/>
              </w:rPr>
            </w:pPr>
            <w:r w:rsidRPr="00372745">
              <w:rPr>
                <w:rFonts w:cs="Arial"/>
                <w:b/>
                <w:bCs/>
                <w:sz w:val="16"/>
                <w:szCs w:val="16"/>
              </w:rPr>
              <w:t>γ.</w:t>
            </w:r>
            <w:r>
              <w:rPr>
                <w:rFonts w:cs="Arial"/>
                <w:b/>
                <w:bCs/>
                <w:sz w:val="16"/>
                <w:szCs w:val="16"/>
              </w:rPr>
              <w:tab/>
            </w:r>
            <w:r w:rsidRPr="00372745">
              <w:rPr>
                <w:rFonts w:cs="Arial"/>
                <w:b/>
                <w:bCs/>
                <w:sz w:val="16"/>
                <w:szCs w:val="16"/>
              </w:rPr>
              <w:t>Μεταβιβάσεις</w:t>
            </w:r>
          </w:p>
        </w:tc>
        <w:tc>
          <w:tcPr>
            <w:tcW w:w="1034" w:type="dxa"/>
            <w:tcBorders>
              <w:top w:val="nil"/>
              <w:bottom w:val="nil"/>
            </w:tcBorders>
            <w:vAlign w:val="center"/>
            <w:hideMark/>
          </w:tcPr>
          <w:p w14:paraId="488DAEE2" w14:textId="77777777" w:rsidR="00657B4C" w:rsidRPr="001B5005" w:rsidRDefault="00657B4C" w:rsidP="00A10814">
            <w:pPr>
              <w:spacing w:after="0" w:line="264" w:lineRule="auto"/>
              <w:jc w:val="right"/>
              <w:rPr>
                <w:rFonts w:cs="Arial"/>
                <w:b/>
                <w:bCs/>
                <w:sz w:val="16"/>
                <w:szCs w:val="16"/>
              </w:rPr>
            </w:pPr>
            <w:r w:rsidRPr="001B5005">
              <w:rPr>
                <w:rFonts w:cs="Arial"/>
                <w:b/>
                <w:bCs/>
                <w:sz w:val="16"/>
                <w:szCs w:val="16"/>
              </w:rPr>
              <w:t>33.753</w:t>
            </w:r>
          </w:p>
        </w:tc>
        <w:tc>
          <w:tcPr>
            <w:tcW w:w="1551" w:type="dxa"/>
            <w:tcBorders>
              <w:top w:val="nil"/>
              <w:bottom w:val="nil"/>
            </w:tcBorders>
            <w:vAlign w:val="center"/>
            <w:hideMark/>
          </w:tcPr>
          <w:p w14:paraId="7E7AE492" w14:textId="77777777" w:rsidR="00657B4C" w:rsidRPr="001B5005" w:rsidRDefault="00657B4C" w:rsidP="00A10814">
            <w:pPr>
              <w:spacing w:after="0" w:line="264" w:lineRule="auto"/>
              <w:jc w:val="right"/>
              <w:rPr>
                <w:rFonts w:cs="Arial"/>
                <w:b/>
                <w:bCs/>
                <w:sz w:val="16"/>
                <w:szCs w:val="16"/>
              </w:rPr>
            </w:pPr>
            <w:r w:rsidRPr="001B5005">
              <w:rPr>
                <w:rFonts w:cs="Arial"/>
                <w:b/>
                <w:bCs/>
                <w:sz w:val="16"/>
                <w:szCs w:val="16"/>
              </w:rPr>
              <w:t>35.567</w:t>
            </w:r>
          </w:p>
        </w:tc>
        <w:tc>
          <w:tcPr>
            <w:tcW w:w="1037" w:type="dxa"/>
            <w:tcBorders>
              <w:top w:val="nil"/>
              <w:bottom w:val="nil"/>
            </w:tcBorders>
            <w:vAlign w:val="center"/>
            <w:hideMark/>
          </w:tcPr>
          <w:p w14:paraId="4B9FB863" w14:textId="77777777" w:rsidR="00657B4C" w:rsidRPr="001B5005" w:rsidRDefault="00657B4C" w:rsidP="00A10814">
            <w:pPr>
              <w:spacing w:after="0" w:line="264" w:lineRule="auto"/>
              <w:jc w:val="right"/>
              <w:rPr>
                <w:rFonts w:cs="Arial"/>
                <w:b/>
                <w:bCs/>
                <w:sz w:val="16"/>
                <w:szCs w:val="16"/>
              </w:rPr>
            </w:pPr>
            <w:r w:rsidRPr="001B5005">
              <w:rPr>
                <w:rFonts w:cs="Arial"/>
                <w:b/>
                <w:bCs/>
                <w:sz w:val="16"/>
                <w:szCs w:val="16"/>
              </w:rPr>
              <w:t>36.374</w:t>
            </w:r>
          </w:p>
        </w:tc>
        <w:tc>
          <w:tcPr>
            <w:tcW w:w="1043" w:type="dxa"/>
            <w:tcBorders>
              <w:top w:val="nil"/>
              <w:bottom w:val="nil"/>
              <w:right w:val="single" w:sz="2" w:space="0" w:color="A6A6A6" w:themeColor="background1" w:themeShade="A6"/>
            </w:tcBorders>
            <w:vAlign w:val="center"/>
            <w:hideMark/>
          </w:tcPr>
          <w:p w14:paraId="497197D7" w14:textId="77777777" w:rsidR="00657B4C" w:rsidRPr="001B5005" w:rsidRDefault="00657B4C" w:rsidP="00A10814">
            <w:pPr>
              <w:spacing w:after="0" w:line="264" w:lineRule="auto"/>
              <w:jc w:val="right"/>
              <w:rPr>
                <w:rFonts w:cs="Arial"/>
                <w:b/>
                <w:bCs/>
                <w:sz w:val="16"/>
                <w:szCs w:val="16"/>
              </w:rPr>
            </w:pPr>
            <w:r w:rsidRPr="001B5005">
              <w:rPr>
                <w:rFonts w:cs="Arial"/>
                <w:b/>
                <w:bCs/>
                <w:sz w:val="16"/>
                <w:szCs w:val="16"/>
              </w:rPr>
              <w:t>37.088</w:t>
            </w:r>
          </w:p>
        </w:tc>
      </w:tr>
      <w:tr w:rsidR="00657B4C" w:rsidRPr="00372745" w14:paraId="0D4370DA"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58C9C837" w14:textId="77777777" w:rsidR="00657B4C" w:rsidRPr="00372745" w:rsidRDefault="00657B4C" w:rsidP="00A10814">
            <w:pPr>
              <w:tabs>
                <w:tab w:val="left" w:pos="340"/>
              </w:tabs>
              <w:spacing w:after="0" w:line="264" w:lineRule="auto"/>
              <w:jc w:val="left"/>
              <w:rPr>
                <w:rFonts w:cs="Arial"/>
                <w:b/>
                <w:bCs/>
                <w:sz w:val="16"/>
                <w:szCs w:val="16"/>
              </w:rPr>
            </w:pPr>
            <w:r w:rsidRPr="00372745">
              <w:rPr>
                <w:rFonts w:cs="Arial"/>
                <w:b/>
                <w:bCs/>
                <w:sz w:val="16"/>
                <w:szCs w:val="16"/>
              </w:rPr>
              <w:t>δ.</w:t>
            </w:r>
            <w:r>
              <w:rPr>
                <w:rFonts w:cs="Arial"/>
                <w:b/>
                <w:bCs/>
                <w:sz w:val="16"/>
                <w:szCs w:val="16"/>
              </w:rPr>
              <w:tab/>
            </w:r>
            <w:r w:rsidRPr="00372745">
              <w:rPr>
                <w:rFonts w:cs="Arial"/>
                <w:b/>
                <w:bCs/>
                <w:sz w:val="16"/>
                <w:szCs w:val="16"/>
              </w:rPr>
              <w:t>Αγορές αγαθών και υπηρεσιών</w:t>
            </w:r>
          </w:p>
        </w:tc>
        <w:tc>
          <w:tcPr>
            <w:tcW w:w="1034" w:type="dxa"/>
            <w:tcBorders>
              <w:top w:val="nil"/>
              <w:bottom w:val="nil"/>
            </w:tcBorders>
            <w:vAlign w:val="center"/>
            <w:hideMark/>
          </w:tcPr>
          <w:p w14:paraId="5012DE04" w14:textId="77777777" w:rsidR="00657B4C" w:rsidRPr="001B5005" w:rsidRDefault="00657B4C" w:rsidP="00A10814">
            <w:pPr>
              <w:spacing w:after="0" w:line="264" w:lineRule="auto"/>
              <w:jc w:val="right"/>
              <w:rPr>
                <w:rFonts w:cs="Arial"/>
                <w:b/>
                <w:bCs/>
                <w:sz w:val="16"/>
                <w:szCs w:val="16"/>
              </w:rPr>
            </w:pPr>
            <w:r w:rsidRPr="001B5005">
              <w:rPr>
                <w:rFonts w:cs="Arial"/>
                <w:b/>
                <w:bCs/>
                <w:sz w:val="16"/>
                <w:szCs w:val="16"/>
              </w:rPr>
              <w:t>2.183</w:t>
            </w:r>
          </w:p>
        </w:tc>
        <w:tc>
          <w:tcPr>
            <w:tcW w:w="1551" w:type="dxa"/>
            <w:tcBorders>
              <w:top w:val="nil"/>
              <w:bottom w:val="nil"/>
            </w:tcBorders>
            <w:vAlign w:val="center"/>
            <w:hideMark/>
          </w:tcPr>
          <w:p w14:paraId="7EDC18D7" w14:textId="77777777" w:rsidR="00657B4C" w:rsidRPr="001B5005" w:rsidRDefault="00657B4C" w:rsidP="00A10814">
            <w:pPr>
              <w:spacing w:after="0" w:line="264" w:lineRule="auto"/>
              <w:jc w:val="right"/>
              <w:rPr>
                <w:rFonts w:cs="Arial"/>
                <w:b/>
                <w:bCs/>
                <w:sz w:val="16"/>
                <w:szCs w:val="16"/>
              </w:rPr>
            </w:pPr>
            <w:r w:rsidRPr="001B5005">
              <w:rPr>
                <w:rFonts w:cs="Arial"/>
                <w:b/>
                <w:bCs/>
                <w:sz w:val="16"/>
                <w:szCs w:val="16"/>
              </w:rPr>
              <w:t>2.258</w:t>
            </w:r>
          </w:p>
        </w:tc>
        <w:tc>
          <w:tcPr>
            <w:tcW w:w="1037" w:type="dxa"/>
            <w:tcBorders>
              <w:top w:val="nil"/>
              <w:bottom w:val="nil"/>
            </w:tcBorders>
            <w:vAlign w:val="center"/>
            <w:hideMark/>
          </w:tcPr>
          <w:p w14:paraId="5CB1E4B1" w14:textId="77777777" w:rsidR="00657B4C" w:rsidRPr="001B5005" w:rsidRDefault="00657B4C" w:rsidP="00A10814">
            <w:pPr>
              <w:spacing w:after="0" w:line="264" w:lineRule="auto"/>
              <w:jc w:val="right"/>
              <w:rPr>
                <w:rFonts w:cs="Arial"/>
                <w:b/>
                <w:bCs/>
                <w:sz w:val="16"/>
                <w:szCs w:val="16"/>
              </w:rPr>
            </w:pPr>
            <w:r w:rsidRPr="001B5005">
              <w:rPr>
                <w:rFonts w:cs="Arial"/>
                <w:b/>
                <w:bCs/>
                <w:sz w:val="16"/>
                <w:szCs w:val="16"/>
              </w:rPr>
              <w:t>2.200</w:t>
            </w:r>
          </w:p>
        </w:tc>
        <w:tc>
          <w:tcPr>
            <w:tcW w:w="1043" w:type="dxa"/>
            <w:tcBorders>
              <w:top w:val="nil"/>
              <w:bottom w:val="nil"/>
              <w:right w:val="single" w:sz="2" w:space="0" w:color="A6A6A6" w:themeColor="background1" w:themeShade="A6"/>
            </w:tcBorders>
            <w:vAlign w:val="center"/>
            <w:hideMark/>
          </w:tcPr>
          <w:p w14:paraId="2F9F4C6B" w14:textId="77777777" w:rsidR="00657B4C" w:rsidRPr="001B5005" w:rsidRDefault="00657B4C" w:rsidP="00A10814">
            <w:pPr>
              <w:spacing w:after="0" w:line="264" w:lineRule="auto"/>
              <w:jc w:val="right"/>
              <w:rPr>
                <w:rFonts w:cs="Arial"/>
                <w:b/>
                <w:bCs/>
                <w:sz w:val="16"/>
                <w:szCs w:val="16"/>
              </w:rPr>
            </w:pPr>
            <w:r w:rsidRPr="001B5005">
              <w:rPr>
                <w:rFonts w:cs="Arial"/>
                <w:b/>
                <w:bCs/>
                <w:sz w:val="16"/>
                <w:szCs w:val="16"/>
              </w:rPr>
              <w:t>1.799</w:t>
            </w:r>
          </w:p>
        </w:tc>
      </w:tr>
      <w:tr w:rsidR="00657B4C" w:rsidRPr="00372745" w14:paraId="2733D556"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6F4D15B6" w14:textId="77777777" w:rsidR="00657B4C" w:rsidRPr="00372745" w:rsidRDefault="00657B4C" w:rsidP="00A10814">
            <w:pPr>
              <w:tabs>
                <w:tab w:val="left" w:pos="340"/>
              </w:tabs>
              <w:spacing w:after="0" w:line="264" w:lineRule="auto"/>
              <w:jc w:val="left"/>
              <w:rPr>
                <w:rFonts w:cs="Arial"/>
                <w:b/>
                <w:bCs/>
                <w:sz w:val="16"/>
                <w:szCs w:val="16"/>
              </w:rPr>
            </w:pPr>
            <w:r w:rsidRPr="00372745">
              <w:rPr>
                <w:rFonts w:cs="Arial"/>
                <w:b/>
                <w:bCs/>
                <w:sz w:val="16"/>
                <w:szCs w:val="16"/>
              </w:rPr>
              <w:t>ε.</w:t>
            </w:r>
            <w:r>
              <w:rPr>
                <w:rFonts w:cs="Arial"/>
                <w:b/>
                <w:bCs/>
                <w:sz w:val="16"/>
                <w:szCs w:val="16"/>
              </w:rPr>
              <w:tab/>
            </w:r>
            <w:r w:rsidRPr="00372745">
              <w:rPr>
                <w:rFonts w:cs="Arial"/>
                <w:b/>
                <w:bCs/>
                <w:sz w:val="16"/>
                <w:szCs w:val="16"/>
              </w:rPr>
              <w:t>Επιδοτήσεις</w:t>
            </w:r>
          </w:p>
        </w:tc>
        <w:tc>
          <w:tcPr>
            <w:tcW w:w="1034" w:type="dxa"/>
            <w:tcBorders>
              <w:top w:val="nil"/>
              <w:bottom w:val="nil"/>
            </w:tcBorders>
            <w:vAlign w:val="center"/>
            <w:hideMark/>
          </w:tcPr>
          <w:p w14:paraId="7B46E1FF" w14:textId="77777777" w:rsidR="00657B4C" w:rsidRPr="001B5005" w:rsidRDefault="00657B4C" w:rsidP="00A10814">
            <w:pPr>
              <w:spacing w:after="0" w:line="264" w:lineRule="auto"/>
              <w:jc w:val="right"/>
              <w:rPr>
                <w:rFonts w:cs="Arial"/>
                <w:b/>
                <w:bCs/>
                <w:sz w:val="16"/>
                <w:szCs w:val="16"/>
              </w:rPr>
            </w:pPr>
            <w:r w:rsidRPr="001B5005">
              <w:rPr>
                <w:rFonts w:cs="Arial"/>
                <w:b/>
                <w:bCs/>
                <w:sz w:val="16"/>
                <w:szCs w:val="16"/>
              </w:rPr>
              <w:t>147</w:t>
            </w:r>
          </w:p>
        </w:tc>
        <w:tc>
          <w:tcPr>
            <w:tcW w:w="1551" w:type="dxa"/>
            <w:tcBorders>
              <w:top w:val="nil"/>
              <w:bottom w:val="nil"/>
            </w:tcBorders>
            <w:vAlign w:val="center"/>
            <w:hideMark/>
          </w:tcPr>
          <w:p w14:paraId="6958EFA4" w14:textId="77777777" w:rsidR="00657B4C" w:rsidRPr="001B5005" w:rsidRDefault="00657B4C" w:rsidP="00A10814">
            <w:pPr>
              <w:spacing w:after="0" w:line="264" w:lineRule="auto"/>
              <w:jc w:val="right"/>
              <w:rPr>
                <w:rFonts w:cs="Arial"/>
                <w:b/>
                <w:bCs/>
                <w:sz w:val="16"/>
                <w:szCs w:val="16"/>
              </w:rPr>
            </w:pPr>
            <w:r w:rsidRPr="001B5005">
              <w:rPr>
                <w:rFonts w:cs="Arial"/>
                <w:b/>
                <w:bCs/>
                <w:sz w:val="16"/>
                <w:szCs w:val="16"/>
              </w:rPr>
              <w:t>80</w:t>
            </w:r>
          </w:p>
        </w:tc>
        <w:tc>
          <w:tcPr>
            <w:tcW w:w="1037" w:type="dxa"/>
            <w:tcBorders>
              <w:top w:val="nil"/>
              <w:bottom w:val="nil"/>
            </w:tcBorders>
            <w:vAlign w:val="center"/>
            <w:hideMark/>
          </w:tcPr>
          <w:p w14:paraId="13EE5819" w14:textId="77777777" w:rsidR="00657B4C" w:rsidRPr="001B5005" w:rsidRDefault="00657B4C" w:rsidP="00A10814">
            <w:pPr>
              <w:spacing w:after="0" w:line="264" w:lineRule="auto"/>
              <w:jc w:val="right"/>
              <w:rPr>
                <w:rFonts w:cs="Arial"/>
                <w:b/>
                <w:bCs/>
                <w:sz w:val="16"/>
                <w:szCs w:val="16"/>
              </w:rPr>
            </w:pPr>
            <w:r w:rsidRPr="001B5005">
              <w:rPr>
                <w:rFonts w:cs="Arial"/>
                <w:b/>
                <w:bCs/>
                <w:sz w:val="16"/>
                <w:szCs w:val="16"/>
              </w:rPr>
              <w:t>296</w:t>
            </w:r>
          </w:p>
        </w:tc>
        <w:tc>
          <w:tcPr>
            <w:tcW w:w="1043" w:type="dxa"/>
            <w:tcBorders>
              <w:top w:val="nil"/>
              <w:bottom w:val="nil"/>
              <w:right w:val="single" w:sz="2" w:space="0" w:color="A6A6A6" w:themeColor="background1" w:themeShade="A6"/>
            </w:tcBorders>
            <w:vAlign w:val="center"/>
            <w:hideMark/>
          </w:tcPr>
          <w:p w14:paraId="39B671AD" w14:textId="77777777" w:rsidR="00657B4C" w:rsidRPr="001B5005" w:rsidRDefault="00657B4C" w:rsidP="00A10814">
            <w:pPr>
              <w:spacing w:after="0" w:line="264" w:lineRule="auto"/>
              <w:jc w:val="right"/>
              <w:rPr>
                <w:rFonts w:cs="Arial"/>
                <w:b/>
                <w:bCs/>
                <w:sz w:val="16"/>
                <w:szCs w:val="16"/>
              </w:rPr>
            </w:pPr>
            <w:r w:rsidRPr="001B5005">
              <w:rPr>
                <w:rFonts w:cs="Arial"/>
                <w:b/>
                <w:bCs/>
                <w:sz w:val="16"/>
                <w:szCs w:val="16"/>
              </w:rPr>
              <w:t>81</w:t>
            </w:r>
          </w:p>
        </w:tc>
      </w:tr>
      <w:tr w:rsidR="00657B4C" w:rsidRPr="00372745" w14:paraId="6A1A37D4"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0A8C15C5" w14:textId="77777777" w:rsidR="00657B4C" w:rsidRPr="00372745" w:rsidRDefault="00657B4C" w:rsidP="00A10814">
            <w:pPr>
              <w:tabs>
                <w:tab w:val="left" w:pos="340"/>
              </w:tabs>
              <w:spacing w:after="0" w:line="264" w:lineRule="auto"/>
              <w:jc w:val="left"/>
              <w:rPr>
                <w:rFonts w:cs="Arial"/>
                <w:b/>
                <w:bCs/>
                <w:sz w:val="16"/>
                <w:szCs w:val="16"/>
              </w:rPr>
            </w:pPr>
            <w:proofErr w:type="spellStart"/>
            <w:r w:rsidRPr="00372745">
              <w:rPr>
                <w:rFonts w:cs="Arial"/>
                <w:b/>
                <w:bCs/>
                <w:sz w:val="16"/>
                <w:szCs w:val="16"/>
              </w:rPr>
              <w:t>στ</w:t>
            </w:r>
            <w:proofErr w:type="spellEnd"/>
            <w:r w:rsidRPr="00372745">
              <w:rPr>
                <w:rFonts w:cs="Arial"/>
                <w:b/>
                <w:bCs/>
                <w:sz w:val="16"/>
                <w:szCs w:val="16"/>
              </w:rPr>
              <w:t>.</w:t>
            </w:r>
            <w:r>
              <w:rPr>
                <w:rFonts w:cs="Arial"/>
                <w:b/>
                <w:bCs/>
                <w:sz w:val="16"/>
                <w:szCs w:val="16"/>
              </w:rPr>
              <w:tab/>
            </w:r>
            <w:r w:rsidRPr="00372745">
              <w:rPr>
                <w:rFonts w:cs="Arial"/>
                <w:b/>
                <w:bCs/>
                <w:sz w:val="16"/>
                <w:szCs w:val="16"/>
              </w:rPr>
              <w:t>Τόκοι</w:t>
            </w:r>
          </w:p>
        </w:tc>
        <w:tc>
          <w:tcPr>
            <w:tcW w:w="1034" w:type="dxa"/>
            <w:tcBorders>
              <w:top w:val="nil"/>
              <w:bottom w:val="nil"/>
            </w:tcBorders>
            <w:vAlign w:val="center"/>
            <w:hideMark/>
          </w:tcPr>
          <w:p w14:paraId="3B2BCBA8" w14:textId="77777777" w:rsidR="00657B4C" w:rsidRPr="001B5005" w:rsidRDefault="00657B4C" w:rsidP="00A10814">
            <w:pPr>
              <w:spacing w:after="0" w:line="264" w:lineRule="auto"/>
              <w:jc w:val="right"/>
              <w:rPr>
                <w:rFonts w:cs="Arial"/>
                <w:b/>
                <w:bCs/>
                <w:sz w:val="16"/>
                <w:szCs w:val="16"/>
              </w:rPr>
            </w:pPr>
            <w:r w:rsidRPr="001B5005">
              <w:rPr>
                <w:rFonts w:cs="Arial"/>
                <w:b/>
                <w:bCs/>
                <w:sz w:val="16"/>
                <w:szCs w:val="16"/>
              </w:rPr>
              <w:t>9.997</w:t>
            </w:r>
          </w:p>
        </w:tc>
        <w:tc>
          <w:tcPr>
            <w:tcW w:w="1551" w:type="dxa"/>
            <w:tcBorders>
              <w:top w:val="nil"/>
              <w:bottom w:val="nil"/>
            </w:tcBorders>
            <w:vAlign w:val="center"/>
            <w:hideMark/>
          </w:tcPr>
          <w:p w14:paraId="1A30C280" w14:textId="77777777" w:rsidR="00657B4C" w:rsidRPr="001B5005" w:rsidRDefault="00657B4C" w:rsidP="00A10814">
            <w:pPr>
              <w:spacing w:after="0" w:line="264" w:lineRule="auto"/>
              <w:jc w:val="right"/>
              <w:rPr>
                <w:rFonts w:cs="Arial"/>
                <w:b/>
                <w:bCs/>
                <w:sz w:val="16"/>
                <w:szCs w:val="16"/>
              </w:rPr>
            </w:pPr>
            <w:r w:rsidRPr="001B5005">
              <w:rPr>
                <w:rFonts w:cs="Arial"/>
                <w:b/>
                <w:bCs/>
                <w:sz w:val="16"/>
                <w:szCs w:val="16"/>
              </w:rPr>
              <w:t>9.815</w:t>
            </w:r>
          </w:p>
        </w:tc>
        <w:tc>
          <w:tcPr>
            <w:tcW w:w="1037" w:type="dxa"/>
            <w:tcBorders>
              <w:top w:val="nil"/>
              <w:bottom w:val="nil"/>
            </w:tcBorders>
            <w:vAlign w:val="center"/>
            <w:hideMark/>
          </w:tcPr>
          <w:p w14:paraId="5BA27380" w14:textId="77777777" w:rsidR="00657B4C" w:rsidRPr="001B5005" w:rsidRDefault="00657B4C" w:rsidP="00A10814">
            <w:pPr>
              <w:spacing w:after="0" w:line="264" w:lineRule="auto"/>
              <w:jc w:val="right"/>
              <w:rPr>
                <w:rFonts w:cs="Arial"/>
                <w:b/>
                <w:bCs/>
                <w:sz w:val="16"/>
                <w:szCs w:val="16"/>
              </w:rPr>
            </w:pPr>
            <w:r w:rsidRPr="001B5005">
              <w:rPr>
                <w:rFonts w:cs="Arial"/>
                <w:b/>
                <w:bCs/>
                <w:sz w:val="16"/>
                <w:szCs w:val="16"/>
              </w:rPr>
              <w:t>10.280</w:t>
            </w:r>
          </w:p>
        </w:tc>
        <w:tc>
          <w:tcPr>
            <w:tcW w:w="1043" w:type="dxa"/>
            <w:tcBorders>
              <w:top w:val="nil"/>
              <w:bottom w:val="nil"/>
              <w:right w:val="single" w:sz="2" w:space="0" w:color="A6A6A6" w:themeColor="background1" w:themeShade="A6"/>
            </w:tcBorders>
            <w:vAlign w:val="center"/>
            <w:hideMark/>
          </w:tcPr>
          <w:p w14:paraId="0235EEE3" w14:textId="77777777" w:rsidR="00657B4C" w:rsidRPr="001B5005" w:rsidRDefault="00657B4C" w:rsidP="00A10814">
            <w:pPr>
              <w:spacing w:after="0" w:line="264" w:lineRule="auto"/>
              <w:jc w:val="right"/>
              <w:rPr>
                <w:rFonts w:cs="Arial"/>
                <w:b/>
                <w:bCs/>
                <w:sz w:val="16"/>
                <w:szCs w:val="16"/>
              </w:rPr>
            </w:pPr>
            <w:r w:rsidRPr="001B5005">
              <w:rPr>
                <w:rFonts w:cs="Arial"/>
                <w:b/>
                <w:bCs/>
                <w:sz w:val="16"/>
                <w:szCs w:val="16"/>
              </w:rPr>
              <w:t>10.783</w:t>
            </w:r>
          </w:p>
        </w:tc>
      </w:tr>
      <w:tr w:rsidR="00657B4C" w:rsidRPr="00372745" w14:paraId="217FAF74"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0ADCB728" w14:textId="77777777" w:rsidR="00657B4C" w:rsidRPr="00372745" w:rsidRDefault="00657B4C" w:rsidP="00A10814">
            <w:pPr>
              <w:tabs>
                <w:tab w:val="left" w:pos="340"/>
              </w:tabs>
              <w:spacing w:after="0" w:line="264" w:lineRule="auto"/>
              <w:jc w:val="left"/>
              <w:rPr>
                <w:rFonts w:cs="Arial"/>
                <w:b/>
                <w:bCs/>
                <w:sz w:val="16"/>
                <w:szCs w:val="16"/>
              </w:rPr>
            </w:pPr>
            <w:r w:rsidRPr="00372745">
              <w:rPr>
                <w:rFonts w:cs="Arial"/>
                <w:b/>
                <w:bCs/>
                <w:sz w:val="16"/>
                <w:szCs w:val="16"/>
              </w:rPr>
              <w:t>ζ.</w:t>
            </w:r>
            <w:r>
              <w:rPr>
                <w:rFonts w:cs="Arial"/>
                <w:b/>
                <w:bCs/>
                <w:sz w:val="16"/>
                <w:szCs w:val="16"/>
              </w:rPr>
              <w:tab/>
            </w:r>
            <w:r w:rsidRPr="00372745">
              <w:rPr>
                <w:rFonts w:cs="Arial"/>
                <w:b/>
                <w:bCs/>
                <w:sz w:val="16"/>
                <w:szCs w:val="16"/>
              </w:rPr>
              <w:t xml:space="preserve">Λοιπές </w:t>
            </w:r>
            <w:r>
              <w:rPr>
                <w:rFonts w:cs="Arial"/>
                <w:b/>
                <w:bCs/>
                <w:sz w:val="16"/>
                <w:szCs w:val="16"/>
              </w:rPr>
              <w:t>δ</w:t>
            </w:r>
            <w:r w:rsidRPr="00372745">
              <w:rPr>
                <w:rFonts w:cs="Arial"/>
                <w:b/>
                <w:bCs/>
                <w:sz w:val="16"/>
                <w:szCs w:val="16"/>
              </w:rPr>
              <w:t>απάνες</w:t>
            </w:r>
          </w:p>
        </w:tc>
        <w:tc>
          <w:tcPr>
            <w:tcW w:w="1034" w:type="dxa"/>
            <w:tcBorders>
              <w:top w:val="nil"/>
              <w:bottom w:val="nil"/>
            </w:tcBorders>
            <w:vAlign w:val="center"/>
            <w:hideMark/>
          </w:tcPr>
          <w:p w14:paraId="506B3CAB" w14:textId="77777777" w:rsidR="00657B4C" w:rsidRPr="001B5005" w:rsidRDefault="00657B4C" w:rsidP="00A10814">
            <w:pPr>
              <w:spacing w:after="0" w:line="264" w:lineRule="auto"/>
              <w:jc w:val="right"/>
              <w:rPr>
                <w:rFonts w:cs="Arial"/>
                <w:b/>
                <w:bCs/>
                <w:sz w:val="16"/>
                <w:szCs w:val="16"/>
              </w:rPr>
            </w:pPr>
            <w:r w:rsidRPr="001B5005">
              <w:rPr>
                <w:rFonts w:cs="Arial"/>
                <w:b/>
                <w:bCs/>
                <w:sz w:val="16"/>
                <w:szCs w:val="16"/>
              </w:rPr>
              <w:t>26</w:t>
            </w:r>
          </w:p>
        </w:tc>
        <w:tc>
          <w:tcPr>
            <w:tcW w:w="1551" w:type="dxa"/>
            <w:tcBorders>
              <w:top w:val="nil"/>
              <w:bottom w:val="nil"/>
            </w:tcBorders>
            <w:vAlign w:val="center"/>
            <w:hideMark/>
          </w:tcPr>
          <w:p w14:paraId="3D033C5F" w14:textId="77777777" w:rsidR="00657B4C" w:rsidRPr="001B5005" w:rsidRDefault="00657B4C" w:rsidP="00A10814">
            <w:pPr>
              <w:spacing w:after="0" w:line="264" w:lineRule="auto"/>
              <w:jc w:val="right"/>
              <w:rPr>
                <w:rFonts w:cs="Arial"/>
                <w:b/>
                <w:bCs/>
                <w:sz w:val="16"/>
                <w:szCs w:val="16"/>
              </w:rPr>
            </w:pPr>
            <w:r w:rsidRPr="001B5005">
              <w:rPr>
                <w:rFonts w:cs="Arial"/>
                <w:b/>
                <w:bCs/>
                <w:sz w:val="16"/>
                <w:szCs w:val="16"/>
              </w:rPr>
              <w:t>101</w:t>
            </w:r>
          </w:p>
        </w:tc>
        <w:tc>
          <w:tcPr>
            <w:tcW w:w="1037" w:type="dxa"/>
            <w:tcBorders>
              <w:top w:val="nil"/>
              <w:bottom w:val="nil"/>
            </w:tcBorders>
            <w:vAlign w:val="center"/>
            <w:hideMark/>
          </w:tcPr>
          <w:p w14:paraId="402FD098" w14:textId="77777777" w:rsidR="00657B4C" w:rsidRPr="001B5005" w:rsidRDefault="00657B4C" w:rsidP="00A10814">
            <w:pPr>
              <w:spacing w:after="0" w:line="264" w:lineRule="auto"/>
              <w:jc w:val="right"/>
              <w:rPr>
                <w:rFonts w:cs="Arial"/>
                <w:b/>
                <w:bCs/>
                <w:sz w:val="16"/>
                <w:szCs w:val="16"/>
              </w:rPr>
            </w:pPr>
            <w:r w:rsidRPr="001B5005">
              <w:rPr>
                <w:rFonts w:cs="Arial"/>
                <w:b/>
                <w:bCs/>
                <w:sz w:val="16"/>
                <w:szCs w:val="16"/>
              </w:rPr>
              <w:t>66</w:t>
            </w:r>
          </w:p>
        </w:tc>
        <w:tc>
          <w:tcPr>
            <w:tcW w:w="1043" w:type="dxa"/>
            <w:tcBorders>
              <w:top w:val="nil"/>
              <w:bottom w:val="nil"/>
              <w:right w:val="single" w:sz="2" w:space="0" w:color="A6A6A6" w:themeColor="background1" w:themeShade="A6"/>
            </w:tcBorders>
            <w:vAlign w:val="center"/>
            <w:hideMark/>
          </w:tcPr>
          <w:p w14:paraId="05622705" w14:textId="77777777" w:rsidR="00657B4C" w:rsidRPr="001B5005" w:rsidRDefault="00657B4C" w:rsidP="00A10814">
            <w:pPr>
              <w:spacing w:after="0" w:line="264" w:lineRule="auto"/>
              <w:jc w:val="right"/>
              <w:rPr>
                <w:rFonts w:cs="Arial"/>
                <w:b/>
                <w:bCs/>
                <w:sz w:val="16"/>
                <w:szCs w:val="16"/>
              </w:rPr>
            </w:pPr>
            <w:r w:rsidRPr="001B5005">
              <w:rPr>
                <w:rFonts w:cs="Arial"/>
                <w:b/>
                <w:bCs/>
                <w:sz w:val="16"/>
                <w:szCs w:val="16"/>
              </w:rPr>
              <w:t>121</w:t>
            </w:r>
          </w:p>
        </w:tc>
      </w:tr>
      <w:tr w:rsidR="00657B4C" w:rsidRPr="00372745" w14:paraId="3C6D50F1"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3A7AB74E" w14:textId="77777777" w:rsidR="00657B4C" w:rsidRPr="00372745" w:rsidRDefault="00657B4C" w:rsidP="00A10814">
            <w:pPr>
              <w:tabs>
                <w:tab w:val="left" w:pos="340"/>
              </w:tabs>
              <w:spacing w:after="0" w:line="264" w:lineRule="auto"/>
              <w:jc w:val="left"/>
              <w:rPr>
                <w:rFonts w:cs="Arial"/>
                <w:b/>
                <w:bCs/>
                <w:sz w:val="16"/>
                <w:szCs w:val="16"/>
              </w:rPr>
            </w:pPr>
            <w:r w:rsidRPr="00372745">
              <w:rPr>
                <w:rFonts w:cs="Arial"/>
                <w:b/>
                <w:bCs/>
                <w:sz w:val="16"/>
                <w:szCs w:val="16"/>
              </w:rPr>
              <w:t>η.</w:t>
            </w:r>
            <w:r>
              <w:rPr>
                <w:rFonts w:cs="Arial"/>
                <w:b/>
                <w:bCs/>
                <w:sz w:val="16"/>
                <w:szCs w:val="16"/>
              </w:rPr>
              <w:tab/>
            </w:r>
            <w:r w:rsidRPr="00372745">
              <w:rPr>
                <w:rFonts w:cs="Arial"/>
                <w:b/>
                <w:bCs/>
                <w:sz w:val="16"/>
                <w:szCs w:val="16"/>
              </w:rPr>
              <w:t>Πιστώσεις υπό κατανομή</w:t>
            </w:r>
          </w:p>
        </w:tc>
        <w:tc>
          <w:tcPr>
            <w:tcW w:w="1034" w:type="dxa"/>
            <w:tcBorders>
              <w:top w:val="nil"/>
              <w:bottom w:val="nil"/>
            </w:tcBorders>
            <w:vAlign w:val="center"/>
            <w:hideMark/>
          </w:tcPr>
          <w:p w14:paraId="10D6EDBA" w14:textId="77777777" w:rsidR="00657B4C" w:rsidRPr="001B5005" w:rsidRDefault="00657B4C" w:rsidP="00A10814">
            <w:pPr>
              <w:spacing w:after="0" w:line="264" w:lineRule="auto"/>
              <w:jc w:val="right"/>
              <w:rPr>
                <w:rFonts w:cs="Arial"/>
                <w:b/>
                <w:bCs/>
                <w:sz w:val="16"/>
                <w:szCs w:val="16"/>
              </w:rPr>
            </w:pPr>
            <w:r w:rsidRPr="001B5005">
              <w:rPr>
                <w:rFonts w:cs="Arial"/>
                <w:b/>
                <w:bCs/>
                <w:sz w:val="16"/>
                <w:szCs w:val="16"/>
              </w:rPr>
              <w:t>14.942</w:t>
            </w:r>
          </w:p>
        </w:tc>
        <w:tc>
          <w:tcPr>
            <w:tcW w:w="1551" w:type="dxa"/>
            <w:tcBorders>
              <w:top w:val="nil"/>
              <w:bottom w:val="nil"/>
            </w:tcBorders>
            <w:vAlign w:val="center"/>
            <w:hideMark/>
          </w:tcPr>
          <w:p w14:paraId="206AA980" w14:textId="77777777" w:rsidR="00657B4C" w:rsidRPr="001B5005" w:rsidRDefault="00657B4C" w:rsidP="00A10814">
            <w:pPr>
              <w:spacing w:after="0" w:line="264" w:lineRule="auto"/>
              <w:jc w:val="right"/>
              <w:rPr>
                <w:rFonts w:cs="Arial"/>
                <w:b/>
                <w:bCs/>
                <w:sz w:val="16"/>
                <w:szCs w:val="16"/>
              </w:rPr>
            </w:pPr>
            <w:r w:rsidRPr="001B5005">
              <w:rPr>
                <w:rFonts w:cs="Arial"/>
                <w:b/>
                <w:bCs/>
                <w:sz w:val="16"/>
                <w:szCs w:val="16"/>
              </w:rPr>
              <w:t>20.299</w:t>
            </w:r>
          </w:p>
        </w:tc>
        <w:tc>
          <w:tcPr>
            <w:tcW w:w="1037" w:type="dxa"/>
            <w:tcBorders>
              <w:top w:val="nil"/>
              <w:bottom w:val="nil"/>
            </w:tcBorders>
            <w:vAlign w:val="center"/>
            <w:hideMark/>
          </w:tcPr>
          <w:p w14:paraId="36F55E6E" w14:textId="77777777" w:rsidR="00657B4C" w:rsidRPr="001B5005" w:rsidRDefault="00657B4C" w:rsidP="00A10814">
            <w:pPr>
              <w:spacing w:after="0" w:line="264" w:lineRule="auto"/>
              <w:jc w:val="right"/>
              <w:rPr>
                <w:rFonts w:cs="Arial"/>
                <w:b/>
                <w:bCs/>
                <w:sz w:val="16"/>
                <w:szCs w:val="16"/>
              </w:rPr>
            </w:pPr>
            <w:r w:rsidRPr="001B5005">
              <w:rPr>
                <w:rFonts w:cs="Arial"/>
                <w:b/>
                <w:bCs/>
                <w:sz w:val="16"/>
                <w:szCs w:val="16"/>
              </w:rPr>
              <w:t>19.300</w:t>
            </w:r>
          </w:p>
        </w:tc>
        <w:tc>
          <w:tcPr>
            <w:tcW w:w="1043" w:type="dxa"/>
            <w:tcBorders>
              <w:top w:val="nil"/>
              <w:bottom w:val="nil"/>
              <w:right w:val="single" w:sz="2" w:space="0" w:color="A6A6A6" w:themeColor="background1" w:themeShade="A6"/>
            </w:tcBorders>
            <w:vAlign w:val="center"/>
            <w:hideMark/>
          </w:tcPr>
          <w:p w14:paraId="7E346E02" w14:textId="77777777" w:rsidR="00657B4C" w:rsidRPr="001B5005" w:rsidRDefault="00657B4C" w:rsidP="00A10814">
            <w:pPr>
              <w:spacing w:after="0" w:line="264" w:lineRule="auto"/>
              <w:jc w:val="right"/>
              <w:rPr>
                <w:rFonts w:cs="Arial"/>
                <w:b/>
                <w:bCs/>
                <w:sz w:val="16"/>
                <w:szCs w:val="16"/>
              </w:rPr>
            </w:pPr>
            <w:r w:rsidRPr="001B5005">
              <w:rPr>
                <w:rFonts w:cs="Arial"/>
                <w:b/>
                <w:bCs/>
                <w:sz w:val="16"/>
                <w:szCs w:val="16"/>
              </w:rPr>
              <w:t>15.416</w:t>
            </w:r>
          </w:p>
        </w:tc>
      </w:tr>
      <w:tr w:rsidR="00657B4C" w:rsidRPr="00372745" w14:paraId="3F7AD442"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48C6FE19" w14:textId="77777777" w:rsidR="00657B4C" w:rsidRPr="00372745" w:rsidRDefault="00657B4C" w:rsidP="00A10814">
            <w:pPr>
              <w:tabs>
                <w:tab w:val="left" w:pos="340"/>
              </w:tabs>
              <w:spacing w:after="0" w:line="264" w:lineRule="auto"/>
              <w:jc w:val="left"/>
              <w:rPr>
                <w:rFonts w:cs="Arial"/>
                <w:b/>
                <w:bCs/>
                <w:sz w:val="16"/>
                <w:szCs w:val="16"/>
              </w:rPr>
            </w:pPr>
            <w:r w:rsidRPr="00372745">
              <w:rPr>
                <w:rFonts w:cs="Arial"/>
                <w:b/>
                <w:bCs/>
                <w:sz w:val="16"/>
                <w:szCs w:val="16"/>
              </w:rPr>
              <w:t>θ.</w:t>
            </w:r>
            <w:r>
              <w:rPr>
                <w:rFonts w:cs="Arial"/>
                <w:b/>
                <w:bCs/>
                <w:sz w:val="16"/>
                <w:szCs w:val="16"/>
              </w:rPr>
              <w:tab/>
            </w:r>
            <w:r w:rsidRPr="00372745">
              <w:rPr>
                <w:rFonts w:cs="Arial"/>
                <w:b/>
                <w:bCs/>
                <w:sz w:val="16"/>
                <w:szCs w:val="16"/>
              </w:rPr>
              <w:t>Αγορές παγίων περιουσιακών στοιχείων</w:t>
            </w:r>
          </w:p>
        </w:tc>
        <w:tc>
          <w:tcPr>
            <w:tcW w:w="1034" w:type="dxa"/>
            <w:tcBorders>
              <w:top w:val="nil"/>
              <w:bottom w:val="nil"/>
            </w:tcBorders>
            <w:vAlign w:val="center"/>
            <w:hideMark/>
          </w:tcPr>
          <w:p w14:paraId="150EE90A" w14:textId="77777777" w:rsidR="00657B4C" w:rsidRPr="001B5005" w:rsidRDefault="00657B4C" w:rsidP="00A10814">
            <w:pPr>
              <w:spacing w:after="0" w:line="264" w:lineRule="auto"/>
              <w:jc w:val="right"/>
              <w:rPr>
                <w:rFonts w:cs="Arial"/>
                <w:b/>
                <w:bCs/>
                <w:sz w:val="16"/>
                <w:szCs w:val="16"/>
              </w:rPr>
            </w:pPr>
            <w:r w:rsidRPr="001B5005">
              <w:rPr>
                <w:rFonts w:cs="Arial"/>
                <w:b/>
                <w:bCs/>
                <w:sz w:val="16"/>
                <w:szCs w:val="16"/>
              </w:rPr>
              <w:t>1.837</w:t>
            </w:r>
          </w:p>
        </w:tc>
        <w:tc>
          <w:tcPr>
            <w:tcW w:w="1551" w:type="dxa"/>
            <w:tcBorders>
              <w:top w:val="nil"/>
              <w:bottom w:val="nil"/>
            </w:tcBorders>
            <w:vAlign w:val="center"/>
            <w:hideMark/>
          </w:tcPr>
          <w:p w14:paraId="780EE3F2" w14:textId="77777777" w:rsidR="00657B4C" w:rsidRPr="001B5005" w:rsidRDefault="00657B4C" w:rsidP="00A10814">
            <w:pPr>
              <w:spacing w:after="0" w:line="264" w:lineRule="auto"/>
              <w:jc w:val="right"/>
              <w:rPr>
                <w:rFonts w:cs="Arial"/>
                <w:b/>
                <w:bCs/>
                <w:sz w:val="16"/>
                <w:szCs w:val="16"/>
              </w:rPr>
            </w:pPr>
            <w:r w:rsidRPr="001B5005">
              <w:rPr>
                <w:rFonts w:cs="Arial"/>
                <w:b/>
                <w:bCs/>
                <w:sz w:val="16"/>
                <w:szCs w:val="16"/>
              </w:rPr>
              <w:t>2.456</w:t>
            </w:r>
          </w:p>
        </w:tc>
        <w:tc>
          <w:tcPr>
            <w:tcW w:w="1037" w:type="dxa"/>
            <w:tcBorders>
              <w:top w:val="nil"/>
              <w:bottom w:val="nil"/>
            </w:tcBorders>
            <w:vAlign w:val="center"/>
            <w:hideMark/>
          </w:tcPr>
          <w:p w14:paraId="6E4BA768" w14:textId="77777777" w:rsidR="00657B4C" w:rsidRPr="001B5005" w:rsidRDefault="00657B4C" w:rsidP="00A10814">
            <w:pPr>
              <w:spacing w:after="0" w:line="264" w:lineRule="auto"/>
              <w:jc w:val="right"/>
              <w:rPr>
                <w:rFonts w:cs="Arial"/>
                <w:b/>
                <w:bCs/>
                <w:sz w:val="16"/>
                <w:szCs w:val="16"/>
              </w:rPr>
            </w:pPr>
            <w:r w:rsidRPr="001B5005">
              <w:rPr>
                <w:rFonts w:cs="Arial"/>
                <w:b/>
                <w:bCs/>
                <w:sz w:val="16"/>
                <w:szCs w:val="16"/>
              </w:rPr>
              <w:t>2.469</w:t>
            </w:r>
          </w:p>
        </w:tc>
        <w:tc>
          <w:tcPr>
            <w:tcW w:w="1043" w:type="dxa"/>
            <w:tcBorders>
              <w:top w:val="nil"/>
              <w:bottom w:val="nil"/>
              <w:right w:val="single" w:sz="2" w:space="0" w:color="A6A6A6" w:themeColor="background1" w:themeShade="A6"/>
            </w:tcBorders>
            <w:vAlign w:val="center"/>
            <w:hideMark/>
          </w:tcPr>
          <w:p w14:paraId="67624195" w14:textId="77777777" w:rsidR="00657B4C" w:rsidRPr="001B5005" w:rsidRDefault="00657B4C" w:rsidP="00A10814">
            <w:pPr>
              <w:spacing w:after="0" w:line="264" w:lineRule="auto"/>
              <w:jc w:val="right"/>
              <w:rPr>
                <w:rFonts w:cs="Arial"/>
                <w:b/>
                <w:bCs/>
                <w:sz w:val="16"/>
                <w:szCs w:val="16"/>
              </w:rPr>
            </w:pPr>
            <w:r w:rsidRPr="001B5005">
              <w:rPr>
                <w:rFonts w:cs="Arial"/>
                <w:b/>
                <w:bCs/>
                <w:sz w:val="16"/>
                <w:szCs w:val="16"/>
              </w:rPr>
              <w:t>2.546</w:t>
            </w:r>
          </w:p>
        </w:tc>
      </w:tr>
      <w:tr w:rsidR="00657B4C" w:rsidRPr="00372745" w14:paraId="549F6D9E" w14:textId="77777777" w:rsidTr="00A10814">
        <w:trPr>
          <w:cantSplit/>
          <w:jc w:val="center"/>
        </w:trPr>
        <w:tc>
          <w:tcPr>
            <w:tcW w:w="4587" w:type="dxa"/>
            <w:tcBorders>
              <w:top w:val="nil"/>
              <w:left w:val="single" w:sz="2" w:space="0" w:color="A6A6A6" w:themeColor="background1" w:themeShade="A6"/>
              <w:bottom w:val="nil"/>
            </w:tcBorders>
            <w:vAlign w:val="center"/>
          </w:tcPr>
          <w:p w14:paraId="662DCDBA" w14:textId="77777777" w:rsidR="00657B4C" w:rsidRPr="00372745" w:rsidRDefault="00657B4C" w:rsidP="00A10814">
            <w:pPr>
              <w:tabs>
                <w:tab w:val="left" w:pos="340"/>
              </w:tabs>
              <w:spacing w:after="0" w:line="264" w:lineRule="auto"/>
              <w:jc w:val="left"/>
              <w:rPr>
                <w:rFonts w:cs="Arial"/>
                <w:b/>
                <w:bCs/>
                <w:sz w:val="16"/>
                <w:szCs w:val="16"/>
              </w:rPr>
            </w:pPr>
            <w:r>
              <w:rPr>
                <w:rFonts w:cs="Arial"/>
                <w:b/>
                <w:bCs/>
                <w:sz w:val="16"/>
                <w:szCs w:val="16"/>
              </w:rPr>
              <w:t>ι.</w:t>
            </w:r>
            <w:r>
              <w:rPr>
                <w:rFonts w:cs="Arial"/>
                <w:b/>
                <w:bCs/>
                <w:sz w:val="16"/>
                <w:szCs w:val="16"/>
              </w:rPr>
              <w:tab/>
              <w:t>Αποθέματα</w:t>
            </w:r>
          </w:p>
        </w:tc>
        <w:tc>
          <w:tcPr>
            <w:tcW w:w="1034" w:type="dxa"/>
            <w:tcBorders>
              <w:top w:val="nil"/>
              <w:bottom w:val="nil"/>
            </w:tcBorders>
            <w:vAlign w:val="center"/>
          </w:tcPr>
          <w:p w14:paraId="063A4C0A" w14:textId="77777777" w:rsidR="00657B4C" w:rsidRPr="001B5005" w:rsidRDefault="00657B4C" w:rsidP="00A10814">
            <w:pPr>
              <w:spacing w:after="0" w:line="264" w:lineRule="auto"/>
              <w:jc w:val="right"/>
              <w:rPr>
                <w:rFonts w:cs="Arial"/>
                <w:b/>
                <w:bCs/>
                <w:sz w:val="16"/>
                <w:szCs w:val="16"/>
              </w:rPr>
            </w:pPr>
            <w:r w:rsidRPr="001B5005">
              <w:rPr>
                <w:rFonts w:cs="Arial"/>
                <w:b/>
                <w:bCs/>
                <w:sz w:val="16"/>
                <w:szCs w:val="16"/>
              </w:rPr>
              <w:t>0</w:t>
            </w:r>
          </w:p>
        </w:tc>
        <w:tc>
          <w:tcPr>
            <w:tcW w:w="1551" w:type="dxa"/>
            <w:tcBorders>
              <w:top w:val="nil"/>
              <w:bottom w:val="nil"/>
            </w:tcBorders>
            <w:vAlign w:val="center"/>
          </w:tcPr>
          <w:p w14:paraId="0583CB97" w14:textId="77777777" w:rsidR="00657B4C" w:rsidRPr="001B5005" w:rsidRDefault="00657B4C" w:rsidP="00A10814">
            <w:pPr>
              <w:spacing w:after="0" w:line="264" w:lineRule="auto"/>
              <w:jc w:val="right"/>
              <w:rPr>
                <w:rFonts w:cs="Arial"/>
                <w:b/>
                <w:bCs/>
                <w:sz w:val="16"/>
                <w:szCs w:val="16"/>
              </w:rPr>
            </w:pPr>
            <w:r w:rsidRPr="001B5005">
              <w:rPr>
                <w:rFonts w:cs="Arial"/>
                <w:b/>
                <w:bCs/>
                <w:sz w:val="16"/>
                <w:szCs w:val="16"/>
              </w:rPr>
              <w:t>0</w:t>
            </w:r>
          </w:p>
        </w:tc>
        <w:tc>
          <w:tcPr>
            <w:tcW w:w="1037" w:type="dxa"/>
            <w:tcBorders>
              <w:top w:val="nil"/>
              <w:bottom w:val="nil"/>
            </w:tcBorders>
            <w:vAlign w:val="center"/>
          </w:tcPr>
          <w:p w14:paraId="2C261CEC" w14:textId="77777777" w:rsidR="00657B4C" w:rsidRPr="001B5005" w:rsidRDefault="00657B4C" w:rsidP="00A10814">
            <w:pPr>
              <w:spacing w:after="0" w:line="264" w:lineRule="auto"/>
              <w:jc w:val="right"/>
              <w:rPr>
                <w:rFonts w:cs="Arial"/>
                <w:b/>
                <w:bCs/>
                <w:sz w:val="16"/>
                <w:szCs w:val="16"/>
              </w:rPr>
            </w:pPr>
            <w:r w:rsidRPr="001B5005">
              <w:rPr>
                <w:rFonts w:cs="Arial"/>
                <w:b/>
                <w:bCs/>
                <w:sz w:val="16"/>
                <w:szCs w:val="16"/>
              </w:rPr>
              <w:t>184</w:t>
            </w:r>
          </w:p>
        </w:tc>
        <w:tc>
          <w:tcPr>
            <w:tcW w:w="1043" w:type="dxa"/>
            <w:tcBorders>
              <w:top w:val="nil"/>
              <w:bottom w:val="nil"/>
              <w:right w:val="single" w:sz="2" w:space="0" w:color="A6A6A6" w:themeColor="background1" w:themeShade="A6"/>
            </w:tcBorders>
            <w:vAlign w:val="center"/>
          </w:tcPr>
          <w:p w14:paraId="4D3064FF" w14:textId="77777777" w:rsidR="00657B4C" w:rsidRPr="001B5005" w:rsidRDefault="00657B4C" w:rsidP="00A10814">
            <w:pPr>
              <w:spacing w:after="0" w:line="264" w:lineRule="auto"/>
              <w:jc w:val="right"/>
              <w:rPr>
                <w:rFonts w:cs="Arial"/>
                <w:b/>
                <w:bCs/>
                <w:sz w:val="16"/>
                <w:szCs w:val="16"/>
              </w:rPr>
            </w:pPr>
            <w:r w:rsidRPr="001B5005">
              <w:rPr>
                <w:rFonts w:cs="Arial"/>
                <w:b/>
                <w:bCs/>
                <w:sz w:val="16"/>
                <w:szCs w:val="16"/>
              </w:rPr>
              <w:t>395</w:t>
            </w:r>
          </w:p>
        </w:tc>
      </w:tr>
      <w:tr w:rsidR="00657B4C" w:rsidRPr="00372745" w14:paraId="42BD8770"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033D1E38" w14:textId="77777777" w:rsidR="00657B4C" w:rsidRPr="00372745" w:rsidRDefault="00657B4C" w:rsidP="00A10814">
            <w:pPr>
              <w:tabs>
                <w:tab w:val="left" w:pos="340"/>
              </w:tabs>
              <w:spacing w:after="0" w:line="264" w:lineRule="auto"/>
              <w:jc w:val="left"/>
              <w:rPr>
                <w:rFonts w:cs="Arial"/>
                <w:b/>
                <w:bCs/>
                <w:sz w:val="16"/>
                <w:szCs w:val="16"/>
              </w:rPr>
            </w:pPr>
            <w:proofErr w:type="spellStart"/>
            <w:r w:rsidRPr="00372745">
              <w:rPr>
                <w:rFonts w:cs="Arial"/>
                <w:b/>
                <w:bCs/>
                <w:sz w:val="16"/>
                <w:szCs w:val="16"/>
              </w:rPr>
              <w:t>ι</w:t>
            </w:r>
            <w:r>
              <w:rPr>
                <w:rFonts w:cs="Arial"/>
                <w:b/>
                <w:bCs/>
                <w:sz w:val="16"/>
                <w:szCs w:val="16"/>
              </w:rPr>
              <w:t>α</w:t>
            </w:r>
            <w:proofErr w:type="spellEnd"/>
            <w:r w:rsidRPr="00372745">
              <w:rPr>
                <w:rFonts w:cs="Arial"/>
                <w:b/>
                <w:bCs/>
                <w:sz w:val="16"/>
                <w:szCs w:val="16"/>
              </w:rPr>
              <w:t>.</w:t>
            </w:r>
            <w:r>
              <w:rPr>
                <w:rFonts w:cs="Arial"/>
                <w:b/>
                <w:bCs/>
                <w:sz w:val="16"/>
                <w:szCs w:val="16"/>
              </w:rPr>
              <w:tab/>
            </w:r>
            <w:r w:rsidRPr="00372745">
              <w:rPr>
                <w:rFonts w:cs="Arial"/>
                <w:b/>
                <w:bCs/>
                <w:sz w:val="16"/>
                <w:szCs w:val="16"/>
              </w:rPr>
              <w:t>Τιμαλφή</w:t>
            </w:r>
          </w:p>
        </w:tc>
        <w:tc>
          <w:tcPr>
            <w:tcW w:w="1034" w:type="dxa"/>
            <w:tcBorders>
              <w:top w:val="nil"/>
              <w:bottom w:val="nil"/>
            </w:tcBorders>
            <w:vAlign w:val="center"/>
            <w:hideMark/>
          </w:tcPr>
          <w:p w14:paraId="5ABCF953" w14:textId="77777777" w:rsidR="00657B4C" w:rsidRPr="001B5005" w:rsidRDefault="00657B4C" w:rsidP="00A10814">
            <w:pPr>
              <w:spacing w:after="0" w:line="264" w:lineRule="auto"/>
              <w:jc w:val="right"/>
              <w:rPr>
                <w:rFonts w:cs="Arial"/>
                <w:b/>
                <w:bCs/>
                <w:sz w:val="16"/>
                <w:szCs w:val="16"/>
              </w:rPr>
            </w:pPr>
            <w:r w:rsidRPr="001B5005">
              <w:rPr>
                <w:rFonts w:cs="Arial"/>
                <w:b/>
                <w:bCs/>
                <w:sz w:val="16"/>
                <w:szCs w:val="16"/>
              </w:rPr>
              <w:t>0</w:t>
            </w:r>
          </w:p>
        </w:tc>
        <w:tc>
          <w:tcPr>
            <w:tcW w:w="1551" w:type="dxa"/>
            <w:tcBorders>
              <w:top w:val="nil"/>
              <w:bottom w:val="nil"/>
            </w:tcBorders>
            <w:vAlign w:val="center"/>
            <w:hideMark/>
          </w:tcPr>
          <w:p w14:paraId="1EB5BABA" w14:textId="77777777" w:rsidR="00657B4C" w:rsidRPr="001B5005" w:rsidRDefault="00657B4C" w:rsidP="00A10814">
            <w:pPr>
              <w:spacing w:after="0" w:line="264" w:lineRule="auto"/>
              <w:jc w:val="right"/>
              <w:rPr>
                <w:rFonts w:cs="Arial"/>
                <w:b/>
                <w:bCs/>
                <w:sz w:val="16"/>
                <w:szCs w:val="16"/>
              </w:rPr>
            </w:pPr>
            <w:r w:rsidRPr="001B5005">
              <w:rPr>
                <w:rFonts w:cs="Arial"/>
                <w:b/>
                <w:bCs/>
                <w:sz w:val="16"/>
                <w:szCs w:val="16"/>
              </w:rPr>
              <w:t>0</w:t>
            </w:r>
          </w:p>
        </w:tc>
        <w:tc>
          <w:tcPr>
            <w:tcW w:w="1037" w:type="dxa"/>
            <w:tcBorders>
              <w:top w:val="nil"/>
              <w:bottom w:val="nil"/>
            </w:tcBorders>
            <w:vAlign w:val="center"/>
            <w:hideMark/>
          </w:tcPr>
          <w:p w14:paraId="3CC92652" w14:textId="77777777" w:rsidR="00657B4C" w:rsidRPr="001B5005" w:rsidRDefault="00657B4C" w:rsidP="00A10814">
            <w:pPr>
              <w:spacing w:after="0" w:line="264" w:lineRule="auto"/>
              <w:jc w:val="right"/>
              <w:rPr>
                <w:rFonts w:cs="Arial"/>
                <w:b/>
                <w:bCs/>
                <w:sz w:val="16"/>
                <w:szCs w:val="16"/>
              </w:rPr>
            </w:pPr>
            <w:r w:rsidRPr="001B5005">
              <w:rPr>
                <w:rFonts w:cs="Arial"/>
                <w:b/>
                <w:bCs/>
                <w:sz w:val="16"/>
                <w:szCs w:val="16"/>
              </w:rPr>
              <w:t>0</w:t>
            </w:r>
          </w:p>
        </w:tc>
        <w:tc>
          <w:tcPr>
            <w:tcW w:w="1043" w:type="dxa"/>
            <w:tcBorders>
              <w:top w:val="nil"/>
              <w:bottom w:val="nil"/>
              <w:right w:val="single" w:sz="2" w:space="0" w:color="A6A6A6" w:themeColor="background1" w:themeShade="A6"/>
            </w:tcBorders>
            <w:vAlign w:val="center"/>
            <w:hideMark/>
          </w:tcPr>
          <w:p w14:paraId="0BCFECD6" w14:textId="77777777" w:rsidR="00657B4C" w:rsidRPr="001B5005" w:rsidRDefault="00657B4C" w:rsidP="00A10814">
            <w:pPr>
              <w:spacing w:after="0" w:line="264" w:lineRule="auto"/>
              <w:jc w:val="right"/>
              <w:rPr>
                <w:rFonts w:cs="Arial"/>
                <w:b/>
                <w:bCs/>
                <w:sz w:val="16"/>
                <w:szCs w:val="16"/>
              </w:rPr>
            </w:pPr>
            <w:r w:rsidRPr="001B5005">
              <w:rPr>
                <w:rFonts w:cs="Arial"/>
                <w:b/>
                <w:bCs/>
                <w:sz w:val="16"/>
                <w:szCs w:val="16"/>
              </w:rPr>
              <w:t>0</w:t>
            </w:r>
          </w:p>
        </w:tc>
      </w:tr>
      <w:tr w:rsidR="00657B4C" w:rsidRPr="00372745" w14:paraId="53247389"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7C01A847" w14:textId="77777777" w:rsidR="00657B4C" w:rsidRPr="00372745" w:rsidRDefault="00657B4C" w:rsidP="00A10814">
            <w:pPr>
              <w:spacing w:before="60" w:after="0" w:line="264" w:lineRule="auto"/>
              <w:jc w:val="left"/>
              <w:rPr>
                <w:rFonts w:cs="Arial"/>
                <w:sz w:val="16"/>
                <w:szCs w:val="16"/>
              </w:rPr>
            </w:pPr>
            <w:r w:rsidRPr="00372745">
              <w:rPr>
                <w:rFonts w:cs="Arial"/>
                <w:sz w:val="16"/>
                <w:szCs w:val="16"/>
              </w:rPr>
              <w:t>Πληροφοριακά στοιχεία:</w:t>
            </w:r>
          </w:p>
        </w:tc>
        <w:tc>
          <w:tcPr>
            <w:tcW w:w="1034" w:type="dxa"/>
            <w:tcBorders>
              <w:top w:val="nil"/>
              <w:bottom w:val="nil"/>
            </w:tcBorders>
            <w:vAlign w:val="center"/>
            <w:hideMark/>
          </w:tcPr>
          <w:p w14:paraId="66A1AEC4" w14:textId="77777777" w:rsidR="00657B4C" w:rsidRPr="00372745" w:rsidRDefault="00657B4C" w:rsidP="00A10814">
            <w:pPr>
              <w:spacing w:after="0" w:line="264" w:lineRule="auto"/>
              <w:jc w:val="right"/>
              <w:rPr>
                <w:rFonts w:cs="Arial"/>
                <w:sz w:val="16"/>
                <w:szCs w:val="16"/>
              </w:rPr>
            </w:pPr>
          </w:p>
        </w:tc>
        <w:tc>
          <w:tcPr>
            <w:tcW w:w="1551" w:type="dxa"/>
            <w:tcBorders>
              <w:top w:val="nil"/>
              <w:bottom w:val="nil"/>
            </w:tcBorders>
            <w:vAlign w:val="center"/>
            <w:hideMark/>
          </w:tcPr>
          <w:p w14:paraId="63BA8286" w14:textId="77777777" w:rsidR="00657B4C" w:rsidRPr="00372745" w:rsidRDefault="00657B4C" w:rsidP="00A10814">
            <w:pPr>
              <w:spacing w:after="0" w:line="264" w:lineRule="auto"/>
              <w:jc w:val="right"/>
              <w:rPr>
                <w:rFonts w:cs="Arial"/>
                <w:sz w:val="16"/>
                <w:szCs w:val="16"/>
              </w:rPr>
            </w:pPr>
          </w:p>
        </w:tc>
        <w:tc>
          <w:tcPr>
            <w:tcW w:w="1037" w:type="dxa"/>
            <w:tcBorders>
              <w:top w:val="nil"/>
              <w:bottom w:val="nil"/>
            </w:tcBorders>
            <w:vAlign w:val="center"/>
            <w:hideMark/>
          </w:tcPr>
          <w:p w14:paraId="052E290C" w14:textId="77777777" w:rsidR="00657B4C" w:rsidRPr="00372745" w:rsidRDefault="00657B4C" w:rsidP="00A10814">
            <w:pPr>
              <w:spacing w:after="0" w:line="264" w:lineRule="auto"/>
              <w:jc w:val="right"/>
              <w:rPr>
                <w:rFonts w:cs="Arial"/>
                <w:sz w:val="16"/>
                <w:szCs w:val="16"/>
              </w:rPr>
            </w:pPr>
          </w:p>
        </w:tc>
        <w:tc>
          <w:tcPr>
            <w:tcW w:w="1043" w:type="dxa"/>
            <w:tcBorders>
              <w:top w:val="nil"/>
              <w:bottom w:val="nil"/>
              <w:right w:val="single" w:sz="2" w:space="0" w:color="A6A6A6" w:themeColor="background1" w:themeShade="A6"/>
            </w:tcBorders>
            <w:vAlign w:val="center"/>
            <w:hideMark/>
          </w:tcPr>
          <w:p w14:paraId="56E96715" w14:textId="77777777" w:rsidR="00657B4C" w:rsidRPr="00372745" w:rsidRDefault="00657B4C" w:rsidP="00A10814">
            <w:pPr>
              <w:spacing w:after="0" w:line="264" w:lineRule="auto"/>
              <w:jc w:val="right"/>
              <w:rPr>
                <w:rFonts w:cs="Arial"/>
                <w:sz w:val="16"/>
                <w:szCs w:val="16"/>
              </w:rPr>
            </w:pPr>
          </w:p>
        </w:tc>
      </w:tr>
      <w:tr w:rsidR="00657B4C" w:rsidRPr="00372745" w14:paraId="7E09C0A6"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38711F9E" w14:textId="77777777" w:rsidR="00657B4C" w:rsidRPr="00372745" w:rsidRDefault="00657B4C" w:rsidP="00A10814">
            <w:pPr>
              <w:spacing w:after="0" w:line="264" w:lineRule="auto"/>
              <w:jc w:val="left"/>
              <w:rPr>
                <w:rFonts w:cs="Arial"/>
                <w:i/>
                <w:iCs/>
                <w:sz w:val="16"/>
                <w:szCs w:val="16"/>
              </w:rPr>
            </w:pPr>
            <w:r w:rsidRPr="00372745">
              <w:rPr>
                <w:rFonts w:cs="Arial"/>
                <w:i/>
                <w:iCs/>
                <w:sz w:val="16"/>
                <w:szCs w:val="16"/>
              </w:rPr>
              <w:t>Πρ</w:t>
            </w:r>
            <w:r>
              <w:rPr>
                <w:rFonts w:cs="Arial"/>
                <w:i/>
                <w:iCs/>
                <w:sz w:val="16"/>
                <w:szCs w:val="16"/>
              </w:rPr>
              <w:t>οϋπολογισμός δ</w:t>
            </w:r>
            <w:r w:rsidRPr="00372745">
              <w:rPr>
                <w:rFonts w:cs="Arial"/>
                <w:i/>
                <w:iCs/>
                <w:sz w:val="16"/>
                <w:szCs w:val="16"/>
              </w:rPr>
              <w:t xml:space="preserve">ημοσίων </w:t>
            </w:r>
            <w:r>
              <w:rPr>
                <w:rFonts w:cs="Arial"/>
                <w:i/>
                <w:iCs/>
                <w:sz w:val="16"/>
                <w:szCs w:val="16"/>
              </w:rPr>
              <w:t>ε</w:t>
            </w:r>
            <w:r w:rsidRPr="00372745">
              <w:rPr>
                <w:rFonts w:cs="Arial"/>
                <w:i/>
                <w:iCs/>
                <w:sz w:val="16"/>
                <w:szCs w:val="16"/>
              </w:rPr>
              <w:t>πενδύσεων</w:t>
            </w:r>
            <w:r>
              <w:rPr>
                <w:rFonts w:cs="Arial"/>
                <w:i/>
                <w:iCs/>
                <w:sz w:val="16"/>
                <w:szCs w:val="16"/>
              </w:rPr>
              <w:t xml:space="preserve"> (εκτός ΤΑΑ)</w:t>
            </w:r>
            <w:r w:rsidRPr="00AA0F2E">
              <w:rPr>
                <w:rFonts w:cs="Arial"/>
                <w:i/>
                <w:iCs/>
                <w:sz w:val="16"/>
                <w:szCs w:val="16"/>
                <w:vertAlign w:val="superscript"/>
              </w:rPr>
              <w:t>1</w:t>
            </w:r>
          </w:p>
        </w:tc>
        <w:tc>
          <w:tcPr>
            <w:tcW w:w="1034" w:type="dxa"/>
            <w:tcBorders>
              <w:top w:val="nil"/>
              <w:bottom w:val="nil"/>
            </w:tcBorders>
            <w:vAlign w:val="center"/>
            <w:hideMark/>
          </w:tcPr>
          <w:p w14:paraId="66D6C9DC" w14:textId="77777777" w:rsidR="00657B4C" w:rsidRPr="001B5005" w:rsidRDefault="00657B4C" w:rsidP="00A10814">
            <w:pPr>
              <w:spacing w:after="0" w:line="264" w:lineRule="auto"/>
              <w:jc w:val="right"/>
              <w:rPr>
                <w:rFonts w:cs="Arial"/>
                <w:i/>
                <w:iCs/>
                <w:sz w:val="16"/>
                <w:szCs w:val="16"/>
              </w:rPr>
            </w:pPr>
            <w:r w:rsidRPr="001B5005">
              <w:rPr>
                <w:rFonts w:cs="Arial"/>
                <w:i/>
                <w:iCs/>
                <w:sz w:val="16"/>
                <w:szCs w:val="16"/>
              </w:rPr>
              <w:t>9.711</w:t>
            </w:r>
          </w:p>
        </w:tc>
        <w:tc>
          <w:tcPr>
            <w:tcW w:w="1551" w:type="dxa"/>
            <w:tcBorders>
              <w:top w:val="nil"/>
              <w:bottom w:val="nil"/>
            </w:tcBorders>
            <w:vAlign w:val="center"/>
            <w:hideMark/>
          </w:tcPr>
          <w:p w14:paraId="590AF87A" w14:textId="77777777" w:rsidR="00657B4C" w:rsidRPr="001B5005" w:rsidRDefault="00657B4C" w:rsidP="00A10814">
            <w:pPr>
              <w:spacing w:after="0" w:line="264" w:lineRule="auto"/>
              <w:jc w:val="right"/>
              <w:rPr>
                <w:rFonts w:cs="Arial"/>
                <w:i/>
                <w:iCs/>
                <w:sz w:val="16"/>
                <w:szCs w:val="16"/>
              </w:rPr>
            </w:pPr>
            <w:r w:rsidRPr="001B5005">
              <w:rPr>
                <w:rFonts w:cs="Arial"/>
                <w:i/>
                <w:iCs/>
                <w:sz w:val="16"/>
                <w:szCs w:val="16"/>
              </w:rPr>
              <w:t>9.500</w:t>
            </w:r>
          </w:p>
        </w:tc>
        <w:tc>
          <w:tcPr>
            <w:tcW w:w="1037" w:type="dxa"/>
            <w:tcBorders>
              <w:top w:val="nil"/>
              <w:bottom w:val="nil"/>
            </w:tcBorders>
            <w:vAlign w:val="center"/>
            <w:hideMark/>
          </w:tcPr>
          <w:p w14:paraId="14EB4E51" w14:textId="77777777" w:rsidR="00657B4C" w:rsidRPr="001B5005" w:rsidRDefault="00657B4C" w:rsidP="00A10814">
            <w:pPr>
              <w:spacing w:after="0" w:line="264" w:lineRule="auto"/>
              <w:jc w:val="right"/>
              <w:rPr>
                <w:rFonts w:cs="Arial"/>
                <w:i/>
                <w:iCs/>
                <w:sz w:val="16"/>
                <w:szCs w:val="16"/>
              </w:rPr>
            </w:pPr>
            <w:r w:rsidRPr="001B5005">
              <w:rPr>
                <w:rFonts w:cs="Arial"/>
                <w:i/>
                <w:iCs/>
                <w:sz w:val="16"/>
                <w:szCs w:val="16"/>
              </w:rPr>
              <w:t>9.800</w:t>
            </w:r>
          </w:p>
        </w:tc>
        <w:tc>
          <w:tcPr>
            <w:tcW w:w="1043" w:type="dxa"/>
            <w:tcBorders>
              <w:top w:val="nil"/>
              <w:bottom w:val="nil"/>
              <w:right w:val="single" w:sz="2" w:space="0" w:color="A6A6A6" w:themeColor="background1" w:themeShade="A6"/>
            </w:tcBorders>
            <w:vAlign w:val="center"/>
            <w:hideMark/>
          </w:tcPr>
          <w:p w14:paraId="222845C8" w14:textId="77777777" w:rsidR="00657B4C" w:rsidRPr="001B5005" w:rsidRDefault="00657B4C" w:rsidP="00A10814">
            <w:pPr>
              <w:spacing w:after="0" w:line="264" w:lineRule="auto"/>
              <w:jc w:val="right"/>
              <w:rPr>
                <w:rFonts w:cs="Arial"/>
                <w:i/>
                <w:iCs/>
                <w:sz w:val="16"/>
                <w:szCs w:val="16"/>
              </w:rPr>
            </w:pPr>
            <w:r w:rsidRPr="001B5005">
              <w:rPr>
                <w:rFonts w:cs="Arial"/>
                <w:i/>
                <w:iCs/>
                <w:sz w:val="16"/>
                <w:szCs w:val="16"/>
              </w:rPr>
              <w:t>11.000</w:t>
            </w:r>
          </w:p>
        </w:tc>
      </w:tr>
      <w:tr w:rsidR="00657B4C" w:rsidRPr="00372745" w14:paraId="6049CB39"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5730ACF2" w14:textId="77777777" w:rsidR="00657B4C" w:rsidRPr="00372745" w:rsidRDefault="00657B4C" w:rsidP="00A10814">
            <w:pPr>
              <w:spacing w:after="0" w:line="264" w:lineRule="auto"/>
              <w:jc w:val="left"/>
              <w:rPr>
                <w:rFonts w:cs="Arial"/>
                <w:i/>
                <w:iCs/>
                <w:sz w:val="16"/>
                <w:szCs w:val="16"/>
              </w:rPr>
            </w:pPr>
            <w:r w:rsidRPr="00372745">
              <w:rPr>
                <w:rFonts w:cs="Arial"/>
                <w:i/>
                <w:iCs/>
                <w:sz w:val="16"/>
                <w:szCs w:val="16"/>
              </w:rPr>
              <w:t>Τ</w:t>
            </w:r>
            <w:r>
              <w:rPr>
                <w:rFonts w:cs="Arial"/>
                <w:i/>
                <w:iCs/>
                <w:sz w:val="16"/>
                <w:szCs w:val="16"/>
              </w:rPr>
              <w:t>ΑΑ</w:t>
            </w:r>
            <w:r w:rsidRPr="00AA0F2E">
              <w:rPr>
                <w:rFonts w:cs="Arial"/>
                <w:i/>
                <w:iCs/>
                <w:sz w:val="16"/>
                <w:szCs w:val="16"/>
                <w:vertAlign w:val="superscript"/>
              </w:rPr>
              <w:t>2</w:t>
            </w:r>
          </w:p>
        </w:tc>
        <w:tc>
          <w:tcPr>
            <w:tcW w:w="1034" w:type="dxa"/>
            <w:tcBorders>
              <w:top w:val="nil"/>
              <w:bottom w:val="nil"/>
            </w:tcBorders>
            <w:vAlign w:val="center"/>
            <w:hideMark/>
          </w:tcPr>
          <w:p w14:paraId="01679782" w14:textId="77777777" w:rsidR="00657B4C" w:rsidRPr="001B5005" w:rsidRDefault="00657B4C" w:rsidP="00A10814">
            <w:pPr>
              <w:spacing w:after="0" w:line="264" w:lineRule="auto"/>
              <w:jc w:val="right"/>
              <w:rPr>
                <w:rFonts w:cs="Arial"/>
                <w:i/>
                <w:iCs/>
                <w:sz w:val="16"/>
                <w:szCs w:val="16"/>
              </w:rPr>
            </w:pPr>
            <w:r w:rsidRPr="001B5005">
              <w:rPr>
                <w:rFonts w:cs="Arial"/>
                <w:i/>
                <w:iCs/>
                <w:sz w:val="16"/>
                <w:szCs w:val="16"/>
              </w:rPr>
              <w:t>4.900</w:t>
            </w:r>
          </w:p>
        </w:tc>
        <w:tc>
          <w:tcPr>
            <w:tcW w:w="1551" w:type="dxa"/>
            <w:tcBorders>
              <w:top w:val="nil"/>
              <w:bottom w:val="nil"/>
            </w:tcBorders>
            <w:vAlign w:val="center"/>
            <w:hideMark/>
          </w:tcPr>
          <w:p w14:paraId="7E2C16A9" w14:textId="77777777" w:rsidR="00657B4C" w:rsidRPr="001B5005" w:rsidRDefault="00657B4C" w:rsidP="00A10814">
            <w:pPr>
              <w:spacing w:after="0" w:line="264" w:lineRule="auto"/>
              <w:jc w:val="right"/>
              <w:rPr>
                <w:rFonts w:cs="Arial"/>
                <w:i/>
                <w:iCs/>
                <w:sz w:val="16"/>
                <w:szCs w:val="16"/>
              </w:rPr>
            </w:pPr>
            <w:r w:rsidRPr="001B5005">
              <w:rPr>
                <w:rFonts w:cs="Arial"/>
                <w:i/>
                <w:iCs/>
                <w:sz w:val="16"/>
                <w:szCs w:val="16"/>
              </w:rPr>
              <w:t>7.192</w:t>
            </w:r>
          </w:p>
        </w:tc>
        <w:tc>
          <w:tcPr>
            <w:tcW w:w="1037" w:type="dxa"/>
            <w:tcBorders>
              <w:top w:val="nil"/>
              <w:bottom w:val="nil"/>
            </w:tcBorders>
            <w:vAlign w:val="center"/>
            <w:hideMark/>
          </w:tcPr>
          <w:p w14:paraId="7C6E59B0" w14:textId="77777777" w:rsidR="00657B4C" w:rsidRPr="001B5005" w:rsidRDefault="00657B4C" w:rsidP="00A10814">
            <w:pPr>
              <w:spacing w:after="0" w:line="264" w:lineRule="auto"/>
              <w:jc w:val="right"/>
              <w:rPr>
                <w:rFonts w:cs="Arial"/>
                <w:i/>
                <w:iCs/>
                <w:sz w:val="16"/>
                <w:szCs w:val="16"/>
              </w:rPr>
            </w:pPr>
            <w:r w:rsidRPr="001B5005">
              <w:rPr>
                <w:rFonts w:cs="Arial"/>
                <w:i/>
                <w:iCs/>
                <w:sz w:val="16"/>
                <w:szCs w:val="16"/>
              </w:rPr>
              <w:t>7.192</w:t>
            </w:r>
          </w:p>
        </w:tc>
        <w:tc>
          <w:tcPr>
            <w:tcW w:w="1043" w:type="dxa"/>
            <w:tcBorders>
              <w:top w:val="nil"/>
              <w:bottom w:val="nil"/>
              <w:right w:val="single" w:sz="2" w:space="0" w:color="A6A6A6" w:themeColor="background1" w:themeShade="A6"/>
            </w:tcBorders>
            <w:vAlign w:val="center"/>
            <w:hideMark/>
          </w:tcPr>
          <w:p w14:paraId="3073A9E7" w14:textId="77777777" w:rsidR="00657B4C" w:rsidRPr="001B5005" w:rsidRDefault="00657B4C" w:rsidP="00A10814">
            <w:pPr>
              <w:spacing w:after="0" w:line="264" w:lineRule="auto"/>
              <w:jc w:val="right"/>
              <w:rPr>
                <w:rFonts w:cs="Arial"/>
                <w:i/>
                <w:iCs/>
                <w:sz w:val="16"/>
                <w:szCs w:val="16"/>
              </w:rPr>
            </w:pPr>
            <w:r w:rsidRPr="001B5005">
              <w:rPr>
                <w:rFonts w:cs="Arial"/>
                <w:i/>
                <w:iCs/>
                <w:sz w:val="16"/>
                <w:szCs w:val="16"/>
              </w:rPr>
              <w:t>0</w:t>
            </w:r>
          </w:p>
        </w:tc>
      </w:tr>
      <w:tr w:rsidR="00657B4C" w:rsidRPr="00372745" w14:paraId="5E3C72EB" w14:textId="77777777" w:rsidTr="00A10814">
        <w:trPr>
          <w:cantSplit/>
          <w:trHeight w:val="283"/>
          <w:jc w:val="center"/>
        </w:trPr>
        <w:tc>
          <w:tcPr>
            <w:tcW w:w="4587" w:type="dxa"/>
            <w:tcBorders>
              <w:top w:val="nil"/>
              <w:left w:val="single" w:sz="2" w:space="0" w:color="A6A6A6" w:themeColor="background1" w:themeShade="A6"/>
              <w:bottom w:val="nil"/>
            </w:tcBorders>
            <w:shd w:val="clear" w:color="auto" w:fill="D5DCE4"/>
            <w:vAlign w:val="center"/>
            <w:hideMark/>
          </w:tcPr>
          <w:p w14:paraId="0A062E6A" w14:textId="77777777" w:rsidR="00657B4C" w:rsidRPr="00372745" w:rsidRDefault="00657B4C" w:rsidP="00A10814">
            <w:pPr>
              <w:tabs>
                <w:tab w:val="left" w:pos="340"/>
              </w:tabs>
              <w:spacing w:after="0" w:line="264" w:lineRule="auto"/>
              <w:jc w:val="left"/>
              <w:rPr>
                <w:rFonts w:cs="Arial"/>
                <w:b/>
                <w:bCs/>
                <w:sz w:val="16"/>
                <w:szCs w:val="16"/>
              </w:rPr>
            </w:pPr>
            <w:r w:rsidRPr="00372745">
              <w:rPr>
                <w:rFonts w:cs="Arial"/>
                <w:b/>
                <w:bCs/>
                <w:sz w:val="16"/>
                <w:szCs w:val="16"/>
              </w:rPr>
              <w:t>III.</w:t>
            </w:r>
            <w:r>
              <w:rPr>
                <w:rFonts w:cs="Arial"/>
                <w:b/>
                <w:bCs/>
                <w:sz w:val="16"/>
                <w:szCs w:val="16"/>
              </w:rPr>
              <w:tab/>
            </w:r>
            <w:r w:rsidRPr="00372745">
              <w:rPr>
                <w:rFonts w:cs="Arial"/>
                <w:b/>
                <w:bCs/>
                <w:sz w:val="16"/>
                <w:szCs w:val="16"/>
              </w:rPr>
              <w:t>Ισοζύγιο κρατικού προϋπολογισμού κατά ESA (Ι-ΙI)</w:t>
            </w:r>
          </w:p>
        </w:tc>
        <w:tc>
          <w:tcPr>
            <w:tcW w:w="1034" w:type="dxa"/>
            <w:tcBorders>
              <w:top w:val="nil"/>
              <w:bottom w:val="nil"/>
            </w:tcBorders>
            <w:shd w:val="clear" w:color="auto" w:fill="D5DCE4"/>
            <w:vAlign w:val="center"/>
            <w:hideMark/>
          </w:tcPr>
          <w:p w14:paraId="2A2F50C8" w14:textId="77777777" w:rsidR="00657B4C" w:rsidRPr="0013576D" w:rsidRDefault="00657B4C" w:rsidP="00A10814">
            <w:pPr>
              <w:spacing w:after="0" w:line="264" w:lineRule="auto"/>
              <w:jc w:val="right"/>
              <w:rPr>
                <w:rFonts w:cs="Arial"/>
                <w:b/>
                <w:bCs/>
                <w:sz w:val="16"/>
                <w:szCs w:val="16"/>
              </w:rPr>
            </w:pPr>
            <w:r w:rsidRPr="0013576D">
              <w:rPr>
                <w:rFonts w:cs="Arial"/>
                <w:b/>
                <w:bCs/>
                <w:sz w:val="16"/>
                <w:szCs w:val="16"/>
              </w:rPr>
              <w:t>-1.912</w:t>
            </w:r>
          </w:p>
        </w:tc>
        <w:tc>
          <w:tcPr>
            <w:tcW w:w="1551" w:type="dxa"/>
            <w:tcBorders>
              <w:top w:val="nil"/>
              <w:bottom w:val="nil"/>
            </w:tcBorders>
            <w:shd w:val="clear" w:color="auto" w:fill="D5DCE4"/>
            <w:vAlign w:val="center"/>
            <w:hideMark/>
          </w:tcPr>
          <w:p w14:paraId="743ACBF0" w14:textId="77777777" w:rsidR="00657B4C" w:rsidRPr="0013576D" w:rsidRDefault="00657B4C" w:rsidP="00A10814">
            <w:pPr>
              <w:spacing w:after="0" w:line="264" w:lineRule="auto"/>
              <w:jc w:val="right"/>
              <w:rPr>
                <w:rFonts w:cs="Arial"/>
                <w:b/>
                <w:bCs/>
                <w:sz w:val="16"/>
                <w:szCs w:val="16"/>
              </w:rPr>
            </w:pPr>
            <w:r w:rsidRPr="0013576D">
              <w:rPr>
                <w:rFonts w:cs="Arial"/>
                <w:b/>
                <w:bCs/>
                <w:sz w:val="16"/>
                <w:szCs w:val="16"/>
              </w:rPr>
              <w:t>-6.810</w:t>
            </w:r>
          </w:p>
        </w:tc>
        <w:tc>
          <w:tcPr>
            <w:tcW w:w="1037" w:type="dxa"/>
            <w:tcBorders>
              <w:top w:val="nil"/>
              <w:bottom w:val="nil"/>
            </w:tcBorders>
            <w:shd w:val="clear" w:color="auto" w:fill="D5DCE4"/>
            <w:vAlign w:val="center"/>
            <w:hideMark/>
          </w:tcPr>
          <w:p w14:paraId="0EAEBABD" w14:textId="77777777" w:rsidR="00657B4C" w:rsidRPr="0013576D" w:rsidRDefault="00657B4C" w:rsidP="00A10814">
            <w:pPr>
              <w:spacing w:after="0" w:line="264" w:lineRule="auto"/>
              <w:jc w:val="right"/>
              <w:rPr>
                <w:rFonts w:cs="Arial"/>
                <w:b/>
                <w:bCs/>
                <w:sz w:val="16"/>
                <w:szCs w:val="16"/>
              </w:rPr>
            </w:pPr>
            <w:r w:rsidRPr="0013576D">
              <w:rPr>
                <w:rFonts w:cs="Arial"/>
                <w:b/>
                <w:bCs/>
                <w:sz w:val="16"/>
                <w:szCs w:val="16"/>
              </w:rPr>
              <w:t>-5.099</w:t>
            </w:r>
          </w:p>
        </w:tc>
        <w:tc>
          <w:tcPr>
            <w:tcW w:w="1043" w:type="dxa"/>
            <w:tcBorders>
              <w:top w:val="nil"/>
              <w:bottom w:val="nil"/>
              <w:right w:val="single" w:sz="2" w:space="0" w:color="A6A6A6" w:themeColor="background1" w:themeShade="A6"/>
            </w:tcBorders>
            <w:shd w:val="clear" w:color="auto" w:fill="D5DCE4"/>
            <w:vAlign w:val="center"/>
            <w:hideMark/>
          </w:tcPr>
          <w:p w14:paraId="603EA493" w14:textId="77777777" w:rsidR="00657B4C" w:rsidRPr="0013576D" w:rsidRDefault="00657B4C" w:rsidP="00A10814">
            <w:pPr>
              <w:spacing w:after="0" w:line="264" w:lineRule="auto"/>
              <w:jc w:val="right"/>
              <w:rPr>
                <w:rFonts w:cs="Arial"/>
                <w:b/>
                <w:bCs/>
                <w:sz w:val="16"/>
                <w:szCs w:val="16"/>
              </w:rPr>
            </w:pPr>
            <w:r w:rsidRPr="0013576D">
              <w:rPr>
                <w:rFonts w:cs="Arial"/>
                <w:b/>
                <w:bCs/>
                <w:sz w:val="16"/>
                <w:szCs w:val="16"/>
              </w:rPr>
              <w:t>-6.362</w:t>
            </w:r>
          </w:p>
        </w:tc>
      </w:tr>
      <w:tr w:rsidR="00657B4C" w:rsidRPr="00372745" w14:paraId="68AF9683" w14:textId="77777777" w:rsidTr="00A10814">
        <w:trPr>
          <w:cantSplit/>
          <w:trHeight w:val="283"/>
          <w:jc w:val="center"/>
        </w:trPr>
        <w:tc>
          <w:tcPr>
            <w:tcW w:w="4587" w:type="dxa"/>
            <w:tcBorders>
              <w:top w:val="nil"/>
              <w:left w:val="single" w:sz="2" w:space="0" w:color="A6A6A6" w:themeColor="background1" w:themeShade="A6"/>
              <w:bottom w:val="nil"/>
            </w:tcBorders>
            <w:shd w:val="clear" w:color="auto" w:fill="F2F2F2" w:themeFill="background1" w:themeFillShade="F2"/>
            <w:vAlign w:val="center"/>
            <w:hideMark/>
          </w:tcPr>
          <w:p w14:paraId="50118134" w14:textId="77777777" w:rsidR="00657B4C" w:rsidRPr="00372745" w:rsidRDefault="00657B4C" w:rsidP="00A10814">
            <w:pPr>
              <w:tabs>
                <w:tab w:val="left" w:pos="340"/>
              </w:tabs>
              <w:spacing w:after="0" w:line="264" w:lineRule="auto"/>
              <w:jc w:val="left"/>
              <w:rPr>
                <w:rFonts w:cs="Arial"/>
                <w:b/>
                <w:bCs/>
                <w:sz w:val="16"/>
                <w:szCs w:val="16"/>
              </w:rPr>
            </w:pPr>
            <w:r>
              <w:rPr>
                <w:rFonts w:cs="Arial"/>
                <w:b/>
                <w:bCs/>
                <w:sz w:val="16"/>
                <w:szCs w:val="16"/>
              </w:rPr>
              <w:tab/>
            </w:r>
            <w:r w:rsidRPr="00372745">
              <w:rPr>
                <w:rFonts w:cs="Arial"/>
                <w:b/>
                <w:bCs/>
                <w:sz w:val="16"/>
                <w:szCs w:val="16"/>
              </w:rPr>
              <w:t>% ΑΕΠ</w:t>
            </w:r>
          </w:p>
        </w:tc>
        <w:tc>
          <w:tcPr>
            <w:tcW w:w="1034" w:type="dxa"/>
            <w:tcBorders>
              <w:top w:val="nil"/>
              <w:bottom w:val="nil"/>
            </w:tcBorders>
            <w:shd w:val="clear" w:color="auto" w:fill="F2F2F2" w:themeFill="background1" w:themeFillShade="F2"/>
            <w:vAlign w:val="center"/>
            <w:hideMark/>
          </w:tcPr>
          <w:p w14:paraId="4A968DF1" w14:textId="77777777" w:rsidR="00657B4C" w:rsidRPr="0013576D" w:rsidRDefault="00657B4C" w:rsidP="00A10814">
            <w:pPr>
              <w:spacing w:after="0" w:line="264" w:lineRule="auto"/>
              <w:jc w:val="right"/>
              <w:rPr>
                <w:rFonts w:cs="Arial"/>
                <w:b/>
                <w:bCs/>
                <w:sz w:val="16"/>
                <w:szCs w:val="16"/>
              </w:rPr>
            </w:pPr>
            <w:r w:rsidRPr="0013576D">
              <w:rPr>
                <w:rFonts w:cs="Arial"/>
                <w:b/>
                <w:bCs/>
                <w:sz w:val="16"/>
                <w:szCs w:val="16"/>
              </w:rPr>
              <w:t>-0,8%</w:t>
            </w:r>
          </w:p>
        </w:tc>
        <w:tc>
          <w:tcPr>
            <w:tcW w:w="1551" w:type="dxa"/>
            <w:tcBorders>
              <w:top w:val="nil"/>
              <w:bottom w:val="nil"/>
            </w:tcBorders>
            <w:shd w:val="clear" w:color="auto" w:fill="F2F2F2" w:themeFill="background1" w:themeFillShade="F2"/>
            <w:vAlign w:val="center"/>
            <w:hideMark/>
          </w:tcPr>
          <w:p w14:paraId="0CD03F87" w14:textId="77777777" w:rsidR="00657B4C" w:rsidRPr="0013576D" w:rsidRDefault="00657B4C" w:rsidP="00A10814">
            <w:pPr>
              <w:spacing w:after="0" w:line="264" w:lineRule="auto"/>
              <w:jc w:val="right"/>
              <w:rPr>
                <w:rFonts w:cs="Arial"/>
                <w:b/>
                <w:bCs/>
                <w:sz w:val="16"/>
                <w:szCs w:val="16"/>
              </w:rPr>
            </w:pPr>
            <w:r w:rsidRPr="0013576D">
              <w:rPr>
                <w:rFonts w:cs="Arial"/>
                <w:b/>
                <w:bCs/>
                <w:sz w:val="16"/>
                <w:szCs w:val="16"/>
              </w:rPr>
              <w:t>-2,6%</w:t>
            </w:r>
          </w:p>
        </w:tc>
        <w:tc>
          <w:tcPr>
            <w:tcW w:w="1037" w:type="dxa"/>
            <w:tcBorders>
              <w:top w:val="nil"/>
              <w:bottom w:val="nil"/>
            </w:tcBorders>
            <w:shd w:val="clear" w:color="auto" w:fill="F2F2F2" w:themeFill="background1" w:themeFillShade="F2"/>
            <w:vAlign w:val="center"/>
            <w:hideMark/>
          </w:tcPr>
          <w:p w14:paraId="2C21E3E1" w14:textId="77777777" w:rsidR="00657B4C" w:rsidRPr="0013576D" w:rsidRDefault="00657B4C" w:rsidP="00A10814">
            <w:pPr>
              <w:spacing w:after="0" w:line="264" w:lineRule="auto"/>
              <w:jc w:val="right"/>
              <w:rPr>
                <w:rFonts w:cs="Arial"/>
                <w:b/>
                <w:bCs/>
                <w:sz w:val="16"/>
                <w:szCs w:val="16"/>
              </w:rPr>
            </w:pPr>
            <w:r w:rsidRPr="0013576D">
              <w:rPr>
                <w:rFonts w:cs="Arial"/>
                <w:b/>
                <w:bCs/>
                <w:sz w:val="16"/>
                <w:szCs w:val="16"/>
              </w:rPr>
              <w:t>-1,9%</w:t>
            </w:r>
          </w:p>
        </w:tc>
        <w:tc>
          <w:tcPr>
            <w:tcW w:w="1043" w:type="dxa"/>
            <w:tcBorders>
              <w:top w:val="nil"/>
              <w:bottom w:val="nil"/>
              <w:right w:val="single" w:sz="2" w:space="0" w:color="A6A6A6" w:themeColor="background1" w:themeShade="A6"/>
            </w:tcBorders>
            <w:shd w:val="clear" w:color="auto" w:fill="F2F2F2" w:themeFill="background1" w:themeFillShade="F2"/>
            <w:vAlign w:val="center"/>
            <w:hideMark/>
          </w:tcPr>
          <w:p w14:paraId="2B2FED4E" w14:textId="77777777" w:rsidR="00657B4C" w:rsidRPr="0013576D" w:rsidRDefault="00657B4C" w:rsidP="00A10814">
            <w:pPr>
              <w:spacing w:after="0" w:line="264" w:lineRule="auto"/>
              <w:jc w:val="right"/>
              <w:rPr>
                <w:rFonts w:cs="Arial"/>
                <w:b/>
                <w:bCs/>
                <w:sz w:val="16"/>
                <w:szCs w:val="16"/>
              </w:rPr>
            </w:pPr>
            <w:r w:rsidRPr="0013576D">
              <w:rPr>
                <w:rFonts w:cs="Arial"/>
                <w:b/>
                <w:bCs/>
                <w:sz w:val="16"/>
                <w:szCs w:val="16"/>
              </w:rPr>
              <w:t>-2,3%</w:t>
            </w:r>
          </w:p>
        </w:tc>
      </w:tr>
      <w:tr w:rsidR="00657B4C" w:rsidRPr="00372745" w14:paraId="7B3CAD89" w14:textId="77777777" w:rsidTr="00A10814">
        <w:trPr>
          <w:cantSplit/>
          <w:trHeight w:val="283"/>
          <w:jc w:val="center"/>
        </w:trPr>
        <w:tc>
          <w:tcPr>
            <w:tcW w:w="4587" w:type="dxa"/>
            <w:tcBorders>
              <w:top w:val="nil"/>
              <w:left w:val="single" w:sz="2" w:space="0" w:color="A6A6A6" w:themeColor="background1" w:themeShade="A6"/>
              <w:bottom w:val="nil"/>
            </w:tcBorders>
            <w:shd w:val="clear" w:color="auto" w:fill="D5DCE4"/>
            <w:vAlign w:val="center"/>
            <w:hideMark/>
          </w:tcPr>
          <w:p w14:paraId="332DFCE0" w14:textId="77777777" w:rsidR="00657B4C" w:rsidRPr="00372745" w:rsidRDefault="00657B4C" w:rsidP="00A10814">
            <w:pPr>
              <w:tabs>
                <w:tab w:val="left" w:pos="340"/>
              </w:tabs>
              <w:spacing w:after="0" w:line="264" w:lineRule="auto"/>
              <w:jc w:val="left"/>
              <w:rPr>
                <w:rFonts w:cs="Arial"/>
                <w:b/>
                <w:bCs/>
                <w:sz w:val="16"/>
                <w:szCs w:val="16"/>
              </w:rPr>
            </w:pPr>
            <w:r w:rsidRPr="00372745">
              <w:rPr>
                <w:rFonts w:cs="Arial"/>
                <w:b/>
                <w:bCs/>
                <w:sz w:val="16"/>
                <w:szCs w:val="16"/>
              </w:rPr>
              <w:t>IV.</w:t>
            </w:r>
            <w:r>
              <w:rPr>
                <w:rFonts w:cs="Arial"/>
                <w:b/>
                <w:bCs/>
                <w:sz w:val="16"/>
                <w:szCs w:val="16"/>
              </w:rPr>
              <w:tab/>
            </w:r>
            <w:r w:rsidRPr="00372745">
              <w:rPr>
                <w:rFonts w:cs="Arial"/>
                <w:b/>
                <w:bCs/>
                <w:sz w:val="16"/>
                <w:szCs w:val="16"/>
              </w:rPr>
              <w:t xml:space="preserve">Πρωτογενές αποτέλεσμα κρατικού προϋπολογισμού </w:t>
            </w:r>
            <w:r>
              <w:rPr>
                <w:rFonts w:cs="Arial"/>
                <w:b/>
                <w:bCs/>
                <w:sz w:val="16"/>
                <w:szCs w:val="16"/>
              </w:rPr>
              <w:tab/>
            </w:r>
            <w:r w:rsidRPr="00372745">
              <w:rPr>
                <w:rFonts w:cs="Arial"/>
                <w:b/>
                <w:bCs/>
                <w:sz w:val="16"/>
                <w:szCs w:val="16"/>
              </w:rPr>
              <w:t>κατά ESA</w:t>
            </w:r>
            <w:r>
              <w:rPr>
                <w:rFonts w:cs="Arial"/>
                <w:b/>
                <w:bCs/>
                <w:sz w:val="16"/>
                <w:szCs w:val="16"/>
              </w:rPr>
              <w:t xml:space="preserve"> </w:t>
            </w:r>
            <w:r w:rsidRPr="00372745">
              <w:rPr>
                <w:rFonts w:cs="Arial"/>
                <w:b/>
                <w:bCs/>
                <w:sz w:val="16"/>
                <w:szCs w:val="16"/>
              </w:rPr>
              <w:t>(III+II.στ-I.ε1)</w:t>
            </w:r>
          </w:p>
        </w:tc>
        <w:tc>
          <w:tcPr>
            <w:tcW w:w="1034" w:type="dxa"/>
            <w:tcBorders>
              <w:top w:val="nil"/>
              <w:bottom w:val="nil"/>
            </w:tcBorders>
            <w:shd w:val="clear" w:color="auto" w:fill="D5DCE4"/>
            <w:vAlign w:val="center"/>
            <w:hideMark/>
          </w:tcPr>
          <w:p w14:paraId="064AFCB0" w14:textId="77777777" w:rsidR="00657B4C" w:rsidRPr="0013576D" w:rsidRDefault="00657B4C" w:rsidP="00A10814">
            <w:pPr>
              <w:spacing w:after="0" w:line="264" w:lineRule="auto"/>
              <w:jc w:val="right"/>
              <w:rPr>
                <w:rFonts w:cs="Arial"/>
                <w:b/>
                <w:bCs/>
                <w:sz w:val="16"/>
                <w:szCs w:val="16"/>
              </w:rPr>
            </w:pPr>
            <w:r w:rsidRPr="0013576D">
              <w:rPr>
                <w:rFonts w:cs="Arial"/>
                <w:b/>
                <w:bCs/>
                <w:sz w:val="16"/>
                <w:szCs w:val="16"/>
              </w:rPr>
              <w:t>7.989</w:t>
            </w:r>
          </w:p>
        </w:tc>
        <w:tc>
          <w:tcPr>
            <w:tcW w:w="1551" w:type="dxa"/>
            <w:tcBorders>
              <w:top w:val="nil"/>
              <w:bottom w:val="nil"/>
            </w:tcBorders>
            <w:shd w:val="clear" w:color="auto" w:fill="D5DCE4"/>
            <w:vAlign w:val="center"/>
            <w:hideMark/>
          </w:tcPr>
          <w:p w14:paraId="05CCA137" w14:textId="77777777" w:rsidR="00657B4C" w:rsidRPr="0013576D" w:rsidRDefault="00657B4C" w:rsidP="00A10814">
            <w:pPr>
              <w:spacing w:after="0" w:line="264" w:lineRule="auto"/>
              <w:jc w:val="right"/>
              <w:rPr>
                <w:rFonts w:cs="Arial"/>
                <w:b/>
                <w:bCs/>
                <w:sz w:val="16"/>
                <w:szCs w:val="16"/>
              </w:rPr>
            </w:pPr>
            <w:r w:rsidRPr="0013576D">
              <w:rPr>
                <w:rFonts w:cs="Arial"/>
                <w:b/>
                <w:bCs/>
                <w:sz w:val="16"/>
                <w:szCs w:val="16"/>
              </w:rPr>
              <w:t>3.005</w:t>
            </w:r>
          </w:p>
        </w:tc>
        <w:tc>
          <w:tcPr>
            <w:tcW w:w="1037" w:type="dxa"/>
            <w:tcBorders>
              <w:top w:val="nil"/>
              <w:bottom w:val="nil"/>
            </w:tcBorders>
            <w:shd w:val="clear" w:color="auto" w:fill="D5DCE4"/>
            <w:vAlign w:val="center"/>
            <w:hideMark/>
          </w:tcPr>
          <w:p w14:paraId="16517414" w14:textId="77777777" w:rsidR="00657B4C" w:rsidRPr="0013576D" w:rsidRDefault="00657B4C" w:rsidP="00A10814">
            <w:pPr>
              <w:spacing w:after="0" w:line="264" w:lineRule="auto"/>
              <w:jc w:val="right"/>
              <w:rPr>
                <w:rFonts w:cs="Arial"/>
                <w:b/>
                <w:bCs/>
                <w:sz w:val="16"/>
                <w:szCs w:val="16"/>
              </w:rPr>
            </w:pPr>
            <w:r w:rsidRPr="0013576D">
              <w:rPr>
                <w:rFonts w:cs="Arial"/>
                <w:b/>
                <w:bCs/>
                <w:sz w:val="16"/>
                <w:szCs w:val="16"/>
              </w:rPr>
              <w:t>5.178</w:t>
            </w:r>
          </w:p>
        </w:tc>
        <w:tc>
          <w:tcPr>
            <w:tcW w:w="1043" w:type="dxa"/>
            <w:tcBorders>
              <w:top w:val="nil"/>
              <w:bottom w:val="nil"/>
              <w:right w:val="single" w:sz="2" w:space="0" w:color="A6A6A6" w:themeColor="background1" w:themeShade="A6"/>
            </w:tcBorders>
            <w:shd w:val="clear" w:color="auto" w:fill="D5DCE4"/>
            <w:vAlign w:val="center"/>
            <w:hideMark/>
          </w:tcPr>
          <w:p w14:paraId="4DDEE67A" w14:textId="77777777" w:rsidR="00657B4C" w:rsidRPr="0013576D" w:rsidRDefault="00657B4C" w:rsidP="00A10814">
            <w:pPr>
              <w:spacing w:after="0" w:line="264" w:lineRule="auto"/>
              <w:jc w:val="right"/>
              <w:rPr>
                <w:rFonts w:cs="Arial"/>
                <w:b/>
                <w:bCs/>
                <w:sz w:val="16"/>
                <w:szCs w:val="16"/>
              </w:rPr>
            </w:pPr>
            <w:r w:rsidRPr="0013576D">
              <w:rPr>
                <w:rFonts w:cs="Arial"/>
                <w:b/>
                <w:bCs/>
                <w:sz w:val="16"/>
                <w:szCs w:val="16"/>
              </w:rPr>
              <w:t>4.421</w:t>
            </w:r>
          </w:p>
        </w:tc>
      </w:tr>
      <w:tr w:rsidR="00657B4C" w:rsidRPr="00372745" w14:paraId="67F91E36" w14:textId="77777777" w:rsidTr="00A10814">
        <w:trPr>
          <w:cantSplit/>
          <w:trHeight w:val="283"/>
          <w:jc w:val="center"/>
        </w:trPr>
        <w:tc>
          <w:tcPr>
            <w:tcW w:w="4587" w:type="dxa"/>
            <w:tcBorders>
              <w:top w:val="nil"/>
              <w:left w:val="single" w:sz="2" w:space="0" w:color="A6A6A6" w:themeColor="background1" w:themeShade="A6"/>
              <w:bottom w:val="nil"/>
            </w:tcBorders>
            <w:shd w:val="clear" w:color="auto" w:fill="F2F2F2" w:themeFill="background1" w:themeFillShade="F2"/>
            <w:vAlign w:val="center"/>
            <w:hideMark/>
          </w:tcPr>
          <w:p w14:paraId="61DA4B17" w14:textId="77777777" w:rsidR="00657B4C" w:rsidRPr="00372745" w:rsidRDefault="00657B4C" w:rsidP="00A10814">
            <w:pPr>
              <w:tabs>
                <w:tab w:val="left" w:pos="340"/>
              </w:tabs>
              <w:spacing w:after="0" w:line="264" w:lineRule="auto"/>
              <w:jc w:val="left"/>
              <w:rPr>
                <w:rFonts w:cs="Arial"/>
                <w:b/>
                <w:bCs/>
                <w:sz w:val="16"/>
                <w:szCs w:val="16"/>
              </w:rPr>
            </w:pPr>
            <w:r>
              <w:rPr>
                <w:rFonts w:cs="Arial"/>
                <w:b/>
                <w:bCs/>
                <w:sz w:val="16"/>
                <w:szCs w:val="16"/>
              </w:rPr>
              <w:tab/>
            </w:r>
            <w:r w:rsidRPr="00372745">
              <w:rPr>
                <w:rFonts w:cs="Arial"/>
                <w:b/>
                <w:bCs/>
                <w:sz w:val="16"/>
                <w:szCs w:val="16"/>
              </w:rPr>
              <w:t>% ΑΕΠ</w:t>
            </w:r>
          </w:p>
        </w:tc>
        <w:tc>
          <w:tcPr>
            <w:tcW w:w="1034" w:type="dxa"/>
            <w:tcBorders>
              <w:top w:val="nil"/>
              <w:bottom w:val="nil"/>
            </w:tcBorders>
            <w:shd w:val="clear" w:color="auto" w:fill="F2F2F2" w:themeFill="background1" w:themeFillShade="F2"/>
            <w:vAlign w:val="center"/>
            <w:hideMark/>
          </w:tcPr>
          <w:p w14:paraId="0E7FA7F8" w14:textId="77777777" w:rsidR="00657B4C" w:rsidRPr="0013576D" w:rsidRDefault="00657B4C" w:rsidP="00A10814">
            <w:pPr>
              <w:spacing w:after="0" w:line="264" w:lineRule="auto"/>
              <w:jc w:val="right"/>
              <w:rPr>
                <w:rFonts w:cs="Arial"/>
                <w:b/>
                <w:bCs/>
                <w:sz w:val="16"/>
                <w:szCs w:val="16"/>
              </w:rPr>
            </w:pPr>
            <w:r w:rsidRPr="0013576D">
              <w:rPr>
                <w:rFonts w:cs="Arial"/>
                <w:b/>
                <w:bCs/>
                <w:sz w:val="16"/>
                <w:szCs w:val="16"/>
              </w:rPr>
              <w:t>3,2%</w:t>
            </w:r>
          </w:p>
        </w:tc>
        <w:tc>
          <w:tcPr>
            <w:tcW w:w="1551" w:type="dxa"/>
            <w:tcBorders>
              <w:top w:val="nil"/>
              <w:bottom w:val="nil"/>
            </w:tcBorders>
            <w:shd w:val="clear" w:color="auto" w:fill="F2F2F2" w:themeFill="background1" w:themeFillShade="F2"/>
            <w:vAlign w:val="center"/>
            <w:hideMark/>
          </w:tcPr>
          <w:p w14:paraId="525B9D2D" w14:textId="77777777" w:rsidR="00657B4C" w:rsidRPr="0013576D" w:rsidRDefault="00657B4C" w:rsidP="00A10814">
            <w:pPr>
              <w:spacing w:after="0" w:line="264" w:lineRule="auto"/>
              <w:jc w:val="right"/>
              <w:rPr>
                <w:rFonts w:cs="Arial"/>
                <w:b/>
                <w:bCs/>
                <w:sz w:val="16"/>
                <w:szCs w:val="16"/>
              </w:rPr>
            </w:pPr>
            <w:r w:rsidRPr="0013576D">
              <w:rPr>
                <w:rFonts w:cs="Arial"/>
                <w:b/>
                <w:bCs/>
                <w:sz w:val="16"/>
                <w:szCs w:val="16"/>
              </w:rPr>
              <w:t>1,2%</w:t>
            </w:r>
          </w:p>
        </w:tc>
        <w:tc>
          <w:tcPr>
            <w:tcW w:w="1037" w:type="dxa"/>
            <w:tcBorders>
              <w:top w:val="nil"/>
              <w:bottom w:val="nil"/>
            </w:tcBorders>
            <w:shd w:val="clear" w:color="auto" w:fill="F2F2F2" w:themeFill="background1" w:themeFillShade="F2"/>
            <w:vAlign w:val="center"/>
            <w:hideMark/>
          </w:tcPr>
          <w:p w14:paraId="1FA99726" w14:textId="77777777" w:rsidR="00657B4C" w:rsidRPr="0013576D" w:rsidRDefault="00657B4C" w:rsidP="00A10814">
            <w:pPr>
              <w:spacing w:after="0" w:line="264" w:lineRule="auto"/>
              <w:jc w:val="right"/>
              <w:rPr>
                <w:rFonts w:cs="Arial"/>
                <w:b/>
                <w:bCs/>
                <w:sz w:val="16"/>
                <w:szCs w:val="16"/>
              </w:rPr>
            </w:pPr>
            <w:r w:rsidRPr="0013576D">
              <w:rPr>
                <w:rFonts w:cs="Arial"/>
                <w:b/>
                <w:bCs/>
                <w:sz w:val="16"/>
                <w:szCs w:val="16"/>
              </w:rPr>
              <w:t>2,0%</w:t>
            </w:r>
          </w:p>
        </w:tc>
        <w:tc>
          <w:tcPr>
            <w:tcW w:w="1043" w:type="dxa"/>
            <w:tcBorders>
              <w:top w:val="nil"/>
              <w:bottom w:val="nil"/>
              <w:right w:val="single" w:sz="2" w:space="0" w:color="A6A6A6" w:themeColor="background1" w:themeShade="A6"/>
            </w:tcBorders>
            <w:shd w:val="clear" w:color="auto" w:fill="F2F2F2" w:themeFill="background1" w:themeFillShade="F2"/>
            <w:vAlign w:val="center"/>
            <w:hideMark/>
          </w:tcPr>
          <w:p w14:paraId="48185170" w14:textId="77777777" w:rsidR="00657B4C" w:rsidRPr="0013576D" w:rsidRDefault="00657B4C" w:rsidP="00A10814">
            <w:pPr>
              <w:spacing w:after="0" w:line="264" w:lineRule="auto"/>
              <w:jc w:val="right"/>
              <w:rPr>
                <w:rFonts w:cs="Arial"/>
                <w:b/>
                <w:bCs/>
                <w:sz w:val="16"/>
                <w:szCs w:val="16"/>
              </w:rPr>
            </w:pPr>
            <w:r w:rsidRPr="0013576D">
              <w:rPr>
                <w:rFonts w:cs="Arial"/>
                <w:b/>
                <w:bCs/>
                <w:sz w:val="16"/>
                <w:szCs w:val="16"/>
              </w:rPr>
              <w:t>1,6%</w:t>
            </w:r>
          </w:p>
        </w:tc>
      </w:tr>
      <w:tr w:rsidR="00657B4C" w:rsidRPr="00372745" w14:paraId="10C95AB5" w14:textId="77777777" w:rsidTr="00A10814">
        <w:trPr>
          <w:cantSplit/>
          <w:trHeight w:val="283"/>
          <w:jc w:val="center"/>
        </w:trPr>
        <w:tc>
          <w:tcPr>
            <w:tcW w:w="4587" w:type="dxa"/>
            <w:tcBorders>
              <w:top w:val="nil"/>
              <w:left w:val="single" w:sz="2" w:space="0" w:color="A6A6A6" w:themeColor="background1" w:themeShade="A6"/>
              <w:bottom w:val="nil"/>
            </w:tcBorders>
            <w:shd w:val="clear" w:color="auto" w:fill="D5DCE4"/>
            <w:vAlign w:val="center"/>
            <w:hideMark/>
          </w:tcPr>
          <w:p w14:paraId="5B08E65E" w14:textId="77777777" w:rsidR="00657B4C" w:rsidRPr="00372745" w:rsidRDefault="00657B4C" w:rsidP="00A10814">
            <w:pPr>
              <w:tabs>
                <w:tab w:val="left" w:pos="340"/>
              </w:tabs>
              <w:spacing w:after="0" w:line="264" w:lineRule="auto"/>
              <w:jc w:val="left"/>
              <w:rPr>
                <w:rFonts w:cs="Arial"/>
                <w:b/>
                <w:bCs/>
                <w:sz w:val="16"/>
                <w:szCs w:val="16"/>
              </w:rPr>
            </w:pPr>
            <w:r w:rsidRPr="00372745">
              <w:rPr>
                <w:rFonts w:cs="Arial"/>
                <w:b/>
                <w:bCs/>
                <w:sz w:val="16"/>
                <w:szCs w:val="16"/>
              </w:rPr>
              <w:t>V.</w:t>
            </w:r>
            <w:r>
              <w:rPr>
                <w:rFonts w:cs="Arial"/>
                <w:b/>
                <w:bCs/>
                <w:sz w:val="16"/>
                <w:szCs w:val="16"/>
              </w:rPr>
              <w:tab/>
            </w:r>
            <w:r w:rsidRPr="00372745">
              <w:rPr>
                <w:rFonts w:cs="Arial"/>
                <w:b/>
                <w:bCs/>
                <w:sz w:val="16"/>
                <w:szCs w:val="16"/>
              </w:rPr>
              <w:t>Ισοζύγιο νομικών προσώπων κατά ESA</w:t>
            </w:r>
          </w:p>
        </w:tc>
        <w:tc>
          <w:tcPr>
            <w:tcW w:w="1034" w:type="dxa"/>
            <w:tcBorders>
              <w:top w:val="nil"/>
              <w:bottom w:val="nil"/>
            </w:tcBorders>
            <w:shd w:val="clear" w:color="auto" w:fill="D5DCE4"/>
            <w:vAlign w:val="center"/>
          </w:tcPr>
          <w:p w14:paraId="7F7A7B70" w14:textId="77777777" w:rsidR="00657B4C" w:rsidRPr="00E85A83" w:rsidRDefault="00657B4C" w:rsidP="00A10814">
            <w:pPr>
              <w:spacing w:after="0" w:line="264" w:lineRule="auto"/>
              <w:jc w:val="right"/>
              <w:rPr>
                <w:rFonts w:cs="Arial"/>
                <w:b/>
                <w:bCs/>
                <w:sz w:val="16"/>
                <w:szCs w:val="16"/>
              </w:rPr>
            </w:pPr>
            <w:r w:rsidRPr="00E85A83">
              <w:rPr>
                <w:rFonts w:cs="Arial"/>
                <w:b/>
                <w:bCs/>
                <w:sz w:val="16"/>
                <w:szCs w:val="16"/>
              </w:rPr>
              <w:t>4.079</w:t>
            </w:r>
          </w:p>
        </w:tc>
        <w:tc>
          <w:tcPr>
            <w:tcW w:w="1551" w:type="dxa"/>
            <w:tcBorders>
              <w:top w:val="nil"/>
              <w:bottom w:val="nil"/>
            </w:tcBorders>
            <w:shd w:val="clear" w:color="auto" w:fill="D5DCE4"/>
            <w:vAlign w:val="center"/>
          </w:tcPr>
          <w:p w14:paraId="18DE68FB" w14:textId="77777777" w:rsidR="00657B4C" w:rsidRPr="00E85A83" w:rsidRDefault="00657B4C" w:rsidP="00A10814">
            <w:pPr>
              <w:spacing w:after="0" w:line="264" w:lineRule="auto"/>
              <w:jc w:val="right"/>
              <w:rPr>
                <w:rFonts w:cs="Arial"/>
                <w:b/>
                <w:bCs/>
                <w:sz w:val="16"/>
                <w:szCs w:val="16"/>
              </w:rPr>
            </w:pPr>
            <w:r w:rsidRPr="00E85A83">
              <w:rPr>
                <w:rFonts w:cs="Arial"/>
                <w:b/>
                <w:bCs/>
                <w:sz w:val="16"/>
                <w:szCs w:val="16"/>
              </w:rPr>
              <w:t>3.932</w:t>
            </w:r>
          </w:p>
        </w:tc>
        <w:tc>
          <w:tcPr>
            <w:tcW w:w="1037" w:type="dxa"/>
            <w:tcBorders>
              <w:top w:val="nil"/>
              <w:bottom w:val="nil"/>
            </w:tcBorders>
            <w:shd w:val="clear" w:color="auto" w:fill="D5DCE4"/>
            <w:vAlign w:val="center"/>
          </w:tcPr>
          <w:p w14:paraId="276E313D" w14:textId="77777777" w:rsidR="00657B4C" w:rsidRPr="00E85A83" w:rsidRDefault="00657B4C" w:rsidP="00A10814">
            <w:pPr>
              <w:spacing w:after="0" w:line="264" w:lineRule="auto"/>
              <w:jc w:val="right"/>
              <w:rPr>
                <w:rFonts w:cs="Arial"/>
                <w:b/>
                <w:bCs/>
                <w:sz w:val="16"/>
                <w:szCs w:val="16"/>
              </w:rPr>
            </w:pPr>
            <w:r w:rsidRPr="00E85A83">
              <w:rPr>
                <w:rFonts w:cs="Arial"/>
                <w:b/>
                <w:bCs/>
                <w:sz w:val="16"/>
                <w:szCs w:val="16"/>
              </w:rPr>
              <w:t>4.521</w:t>
            </w:r>
          </w:p>
        </w:tc>
        <w:tc>
          <w:tcPr>
            <w:tcW w:w="1043" w:type="dxa"/>
            <w:tcBorders>
              <w:top w:val="nil"/>
              <w:bottom w:val="nil"/>
              <w:right w:val="single" w:sz="2" w:space="0" w:color="A6A6A6" w:themeColor="background1" w:themeShade="A6"/>
            </w:tcBorders>
            <w:shd w:val="clear" w:color="auto" w:fill="D5DCE4"/>
            <w:vAlign w:val="center"/>
          </w:tcPr>
          <w:p w14:paraId="4963B2A6" w14:textId="77777777" w:rsidR="00657B4C" w:rsidRPr="00E85A83" w:rsidRDefault="00657B4C" w:rsidP="00A10814">
            <w:pPr>
              <w:spacing w:after="0" w:line="264" w:lineRule="auto"/>
              <w:jc w:val="right"/>
              <w:rPr>
                <w:rFonts w:cs="Arial"/>
                <w:b/>
                <w:bCs/>
                <w:sz w:val="16"/>
                <w:szCs w:val="16"/>
              </w:rPr>
            </w:pPr>
            <w:r w:rsidRPr="00E85A83">
              <w:rPr>
                <w:rFonts w:cs="Arial"/>
                <w:b/>
                <w:bCs/>
                <w:sz w:val="16"/>
                <w:szCs w:val="16"/>
              </w:rPr>
              <w:t>4.026</w:t>
            </w:r>
          </w:p>
        </w:tc>
      </w:tr>
      <w:tr w:rsidR="00657B4C" w:rsidRPr="00372745" w14:paraId="5FDE4C65"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17A98169" w14:textId="77777777" w:rsidR="00657B4C" w:rsidRPr="00372745" w:rsidRDefault="00657B4C" w:rsidP="00A10814">
            <w:pPr>
              <w:tabs>
                <w:tab w:val="left" w:pos="340"/>
              </w:tabs>
              <w:spacing w:after="0" w:line="264" w:lineRule="auto"/>
              <w:jc w:val="left"/>
              <w:rPr>
                <w:rFonts w:cs="Arial"/>
                <w:b/>
                <w:bCs/>
                <w:sz w:val="16"/>
                <w:szCs w:val="16"/>
              </w:rPr>
            </w:pPr>
            <w:r>
              <w:rPr>
                <w:rFonts w:cs="Arial"/>
                <w:b/>
                <w:bCs/>
                <w:sz w:val="16"/>
                <w:szCs w:val="16"/>
              </w:rPr>
              <w:tab/>
            </w:r>
            <w:r w:rsidRPr="00372745">
              <w:rPr>
                <w:rFonts w:cs="Arial"/>
                <w:b/>
                <w:bCs/>
                <w:sz w:val="16"/>
                <w:szCs w:val="16"/>
              </w:rPr>
              <w:t>Έσοδα</w:t>
            </w:r>
          </w:p>
        </w:tc>
        <w:tc>
          <w:tcPr>
            <w:tcW w:w="1034" w:type="dxa"/>
            <w:tcBorders>
              <w:top w:val="nil"/>
              <w:bottom w:val="nil"/>
            </w:tcBorders>
            <w:vAlign w:val="center"/>
          </w:tcPr>
          <w:p w14:paraId="5CD660B3" w14:textId="77777777" w:rsidR="00657B4C" w:rsidRPr="00E85A83" w:rsidRDefault="00657B4C" w:rsidP="00A10814">
            <w:pPr>
              <w:spacing w:after="0" w:line="264" w:lineRule="auto"/>
              <w:jc w:val="right"/>
              <w:rPr>
                <w:rFonts w:cs="Arial"/>
                <w:b/>
                <w:bCs/>
                <w:sz w:val="16"/>
                <w:szCs w:val="16"/>
              </w:rPr>
            </w:pPr>
            <w:r w:rsidRPr="00E85A83">
              <w:rPr>
                <w:rFonts w:cs="Arial"/>
                <w:b/>
                <w:bCs/>
                <w:sz w:val="16"/>
                <w:szCs w:val="16"/>
              </w:rPr>
              <w:t>16.303</w:t>
            </w:r>
          </w:p>
        </w:tc>
        <w:tc>
          <w:tcPr>
            <w:tcW w:w="1551" w:type="dxa"/>
            <w:tcBorders>
              <w:top w:val="nil"/>
              <w:bottom w:val="nil"/>
            </w:tcBorders>
            <w:vAlign w:val="center"/>
          </w:tcPr>
          <w:p w14:paraId="27489EC7" w14:textId="77777777" w:rsidR="00657B4C" w:rsidRPr="00E85A83" w:rsidRDefault="00657B4C" w:rsidP="00A10814">
            <w:pPr>
              <w:spacing w:after="0" w:line="264" w:lineRule="auto"/>
              <w:jc w:val="right"/>
              <w:rPr>
                <w:rFonts w:cs="Arial"/>
                <w:b/>
                <w:bCs/>
                <w:sz w:val="16"/>
                <w:szCs w:val="16"/>
              </w:rPr>
            </w:pPr>
            <w:r w:rsidRPr="00E85A83">
              <w:rPr>
                <w:rFonts w:cs="Arial"/>
                <w:b/>
                <w:bCs/>
                <w:sz w:val="16"/>
                <w:szCs w:val="16"/>
              </w:rPr>
              <w:t>16.937</w:t>
            </w:r>
          </w:p>
        </w:tc>
        <w:tc>
          <w:tcPr>
            <w:tcW w:w="1037" w:type="dxa"/>
            <w:tcBorders>
              <w:top w:val="nil"/>
              <w:bottom w:val="nil"/>
            </w:tcBorders>
            <w:vAlign w:val="center"/>
          </w:tcPr>
          <w:p w14:paraId="27FFF36A" w14:textId="77777777" w:rsidR="00657B4C" w:rsidRPr="00E85A83" w:rsidRDefault="00657B4C" w:rsidP="00A10814">
            <w:pPr>
              <w:spacing w:after="0" w:line="264" w:lineRule="auto"/>
              <w:jc w:val="right"/>
              <w:rPr>
                <w:rFonts w:cs="Arial"/>
                <w:b/>
                <w:bCs/>
                <w:sz w:val="16"/>
                <w:szCs w:val="16"/>
              </w:rPr>
            </w:pPr>
            <w:r w:rsidRPr="00E85A83">
              <w:rPr>
                <w:rFonts w:cs="Arial"/>
                <w:b/>
                <w:bCs/>
                <w:sz w:val="16"/>
                <w:szCs w:val="16"/>
              </w:rPr>
              <w:t>17.254</w:t>
            </w:r>
          </w:p>
        </w:tc>
        <w:tc>
          <w:tcPr>
            <w:tcW w:w="1043" w:type="dxa"/>
            <w:tcBorders>
              <w:top w:val="nil"/>
              <w:bottom w:val="nil"/>
              <w:right w:val="single" w:sz="2" w:space="0" w:color="A6A6A6" w:themeColor="background1" w:themeShade="A6"/>
            </w:tcBorders>
            <w:vAlign w:val="center"/>
          </w:tcPr>
          <w:p w14:paraId="2129E90D" w14:textId="77777777" w:rsidR="00657B4C" w:rsidRPr="00E85A83" w:rsidRDefault="00657B4C" w:rsidP="00A10814">
            <w:pPr>
              <w:spacing w:after="0" w:line="264" w:lineRule="auto"/>
              <w:jc w:val="right"/>
              <w:rPr>
                <w:rFonts w:cs="Arial"/>
                <w:b/>
                <w:bCs/>
                <w:sz w:val="16"/>
                <w:szCs w:val="16"/>
              </w:rPr>
            </w:pPr>
            <w:r w:rsidRPr="00E85A83">
              <w:rPr>
                <w:rFonts w:cs="Arial"/>
                <w:b/>
                <w:bCs/>
                <w:sz w:val="16"/>
                <w:szCs w:val="16"/>
              </w:rPr>
              <w:t>15.411</w:t>
            </w:r>
          </w:p>
        </w:tc>
      </w:tr>
      <w:tr w:rsidR="00657B4C" w:rsidRPr="00372745" w14:paraId="0FB922E7"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6E25B321" w14:textId="77777777" w:rsidR="00657B4C" w:rsidRPr="00372745" w:rsidRDefault="00657B4C" w:rsidP="00A10814">
            <w:pPr>
              <w:tabs>
                <w:tab w:val="left" w:pos="340"/>
              </w:tabs>
              <w:spacing w:after="0" w:line="264" w:lineRule="auto"/>
              <w:jc w:val="left"/>
              <w:rPr>
                <w:rFonts w:cs="Arial"/>
                <w:sz w:val="16"/>
                <w:szCs w:val="16"/>
              </w:rPr>
            </w:pPr>
            <w:r>
              <w:rPr>
                <w:rFonts w:cs="Arial"/>
                <w:sz w:val="16"/>
                <w:szCs w:val="16"/>
              </w:rPr>
              <w:tab/>
            </w:r>
            <w:r w:rsidRPr="00372745">
              <w:rPr>
                <w:rFonts w:cs="Arial"/>
                <w:sz w:val="16"/>
                <w:szCs w:val="16"/>
              </w:rPr>
              <w:t xml:space="preserve">Τρέχουσες </w:t>
            </w:r>
            <w:r>
              <w:rPr>
                <w:rFonts w:cs="Arial"/>
                <w:sz w:val="16"/>
                <w:szCs w:val="16"/>
              </w:rPr>
              <w:t>και</w:t>
            </w:r>
            <w:r w:rsidRPr="00372745">
              <w:rPr>
                <w:rFonts w:cs="Arial"/>
                <w:sz w:val="16"/>
                <w:szCs w:val="16"/>
              </w:rPr>
              <w:t xml:space="preserve"> λοιπές κεφαλαιακές μεταβιβάσεις</w:t>
            </w:r>
          </w:p>
        </w:tc>
        <w:tc>
          <w:tcPr>
            <w:tcW w:w="1034" w:type="dxa"/>
            <w:tcBorders>
              <w:top w:val="nil"/>
              <w:bottom w:val="nil"/>
            </w:tcBorders>
            <w:vAlign w:val="center"/>
          </w:tcPr>
          <w:p w14:paraId="3755DD2B" w14:textId="77777777" w:rsidR="00657B4C" w:rsidRPr="00E85A83" w:rsidRDefault="00657B4C" w:rsidP="00A10814">
            <w:pPr>
              <w:spacing w:after="0" w:line="264" w:lineRule="auto"/>
              <w:jc w:val="right"/>
              <w:rPr>
                <w:rFonts w:cs="Arial"/>
                <w:sz w:val="16"/>
                <w:szCs w:val="16"/>
              </w:rPr>
            </w:pPr>
            <w:r w:rsidRPr="00E85A83">
              <w:rPr>
                <w:rFonts w:cs="Arial"/>
                <w:sz w:val="16"/>
                <w:szCs w:val="16"/>
              </w:rPr>
              <w:t>6.498</w:t>
            </w:r>
          </w:p>
        </w:tc>
        <w:tc>
          <w:tcPr>
            <w:tcW w:w="1551" w:type="dxa"/>
            <w:tcBorders>
              <w:top w:val="nil"/>
              <w:bottom w:val="nil"/>
            </w:tcBorders>
            <w:vAlign w:val="center"/>
          </w:tcPr>
          <w:p w14:paraId="74128EEA" w14:textId="77777777" w:rsidR="00657B4C" w:rsidRPr="00E85A83" w:rsidRDefault="00657B4C" w:rsidP="00A10814">
            <w:pPr>
              <w:spacing w:after="0" w:line="264" w:lineRule="auto"/>
              <w:jc w:val="right"/>
              <w:rPr>
                <w:rFonts w:cs="Arial"/>
                <w:sz w:val="16"/>
                <w:szCs w:val="16"/>
              </w:rPr>
            </w:pPr>
            <w:r w:rsidRPr="00E85A83">
              <w:rPr>
                <w:rFonts w:cs="Arial"/>
                <w:sz w:val="16"/>
                <w:szCs w:val="16"/>
              </w:rPr>
              <w:t>7.069</w:t>
            </w:r>
          </w:p>
        </w:tc>
        <w:tc>
          <w:tcPr>
            <w:tcW w:w="1037" w:type="dxa"/>
            <w:tcBorders>
              <w:top w:val="nil"/>
              <w:bottom w:val="nil"/>
            </w:tcBorders>
            <w:vAlign w:val="center"/>
          </w:tcPr>
          <w:p w14:paraId="07018E1D" w14:textId="77777777" w:rsidR="00657B4C" w:rsidRPr="00E85A83" w:rsidRDefault="00657B4C" w:rsidP="00A10814">
            <w:pPr>
              <w:spacing w:after="0" w:line="264" w:lineRule="auto"/>
              <w:jc w:val="right"/>
              <w:rPr>
                <w:rFonts w:cs="Arial"/>
                <w:sz w:val="16"/>
                <w:szCs w:val="16"/>
              </w:rPr>
            </w:pPr>
            <w:r w:rsidRPr="00E85A83">
              <w:rPr>
                <w:rFonts w:cs="Arial"/>
                <w:sz w:val="16"/>
                <w:szCs w:val="16"/>
              </w:rPr>
              <w:t>6.956</w:t>
            </w:r>
          </w:p>
        </w:tc>
        <w:tc>
          <w:tcPr>
            <w:tcW w:w="1043" w:type="dxa"/>
            <w:tcBorders>
              <w:top w:val="nil"/>
              <w:bottom w:val="nil"/>
              <w:right w:val="single" w:sz="2" w:space="0" w:color="A6A6A6" w:themeColor="background1" w:themeShade="A6"/>
            </w:tcBorders>
            <w:vAlign w:val="center"/>
          </w:tcPr>
          <w:p w14:paraId="61B59F9D" w14:textId="77777777" w:rsidR="00657B4C" w:rsidRPr="00E85A83" w:rsidRDefault="00657B4C" w:rsidP="00A10814">
            <w:pPr>
              <w:spacing w:after="0" w:line="264" w:lineRule="auto"/>
              <w:jc w:val="right"/>
              <w:rPr>
                <w:rFonts w:cs="Arial"/>
                <w:sz w:val="16"/>
                <w:szCs w:val="16"/>
              </w:rPr>
            </w:pPr>
            <w:r w:rsidRPr="00E85A83">
              <w:rPr>
                <w:rFonts w:cs="Arial"/>
                <w:sz w:val="16"/>
                <w:szCs w:val="16"/>
              </w:rPr>
              <w:t>5.327</w:t>
            </w:r>
          </w:p>
        </w:tc>
      </w:tr>
      <w:tr w:rsidR="00657B4C" w:rsidRPr="00372745" w14:paraId="055FC71E"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4C7CBBBA" w14:textId="77777777" w:rsidR="00657B4C" w:rsidRPr="00372745" w:rsidRDefault="00657B4C" w:rsidP="00A10814">
            <w:pPr>
              <w:tabs>
                <w:tab w:val="left" w:pos="340"/>
              </w:tabs>
              <w:spacing w:after="0" w:line="264" w:lineRule="auto"/>
              <w:jc w:val="left"/>
              <w:rPr>
                <w:rFonts w:cs="Arial"/>
                <w:sz w:val="16"/>
                <w:szCs w:val="16"/>
              </w:rPr>
            </w:pPr>
            <w:r>
              <w:rPr>
                <w:rFonts w:cs="Arial"/>
                <w:sz w:val="16"/>
                <w:szCs w:val="16"/>
              </w:rPr>
              <w:tab/>
            </w:r>
            <w:r w:rsidRPr="00372745">
              <w:rPr>
                <w:rFonts w:cs="Arial"/>
                <w:sz w:val="16"/>
                <w:szCs w:val="16"/>
              </w:rPr>
              <w:t>Τόκοι πιστωτικοί</w:t>
            </w:r>
          </w:p>
        </w:tc>
        <w:tc>
          <w:tcPr>
            <w:tcW w:w="1034" w:type="dxa"/>
            <w:tcBorders>
              <w:top w:val="nil"/>
              <w:bottom w:val="nil"/>
            </w:tcBorders>
            <w:vAlign w:val="center"/>
          </w:tcPr>
          <w:p w14:paraId="683AB72B" w14:textId="77777777" w:rsidR="00657B4C" w:rsidRPr="00E85A83" w:rsidRDefault="00657B4C" w:rsidP="00A10814">
            <w:pPr>
              <w:spacing w:after="0" w:line="264" w:lineRule="auto"/>
              <w:jc w:val="right"/>
              <w:rPr>
                <w:rFonts w:cs="Arial"/>
                <w:sz w:val="16"/>
                <w:szCs w:val="16"/>
              </w:rPr>
            </w:pPr>
            <w:r w:rsidRPr="00E85A83">
              <w:rPr>
                <w:rFonts w:cs="Arial"/>
                <w:sz w:val="16"/>
                <w:szCs w:val="16"/>
              </w:rPr>
              <w:t>1.864</w:t>
            </w:r>
          </w:p>
        </w:tc>
        <w:tc>
          <w:tcPr>
            <w:tcW w:w="1551" w:type="dxa"/>
            <w:tcBorders>
              <w:top w:val="nil"/>
              <w:bottom w:val="nil"/>
            </w:tcBorders>
            <w:vAlign w:val="center"/>
          </w:tcPr>
          <w:p w14:paraId="2F91DC57" w14:textId="77777777" w:rsidR="00657B4C" w:rsidRPr="00E85A83" w:rsidRDefault="00657B4C" w:rsidP="00A10814">
            <w:pPr>
              <w:spacing w:after="0" w:line="264" w:lineRule="auto"/>
              <w:jc w:val="right"/>
              <w:rPr>
                <w:rFonts w:cs="Arial"/>
                <w:sz w:val="16"/>
                <w:szCs w:val="16"/>
              </w:rPr>
            </w:pPr>
            <w:r w:rsidRPr="00E85A83">
              <w:rPr>
                <w:rFonts w:cs="Arial"/>
                <w:sz w:val="16"/>
                <w:szCs w:val="16"/>
              </w:rPr>
              <w:t>1.625</w:t>
            </w:r>
          </w:p>
        </w:tc>
        <w:tc>
          <w:tcPr>
            <w:tcW w:w="1037" w:type="dxa"/>
            <w:tcBorders>
              <w:top w:val="nil"/>
              <w:bottom w:val="nil"/>
            </w:tcBorders>
            <w:vAlign w:val="center"/>
          </w:tcPr>
          <w:p w14:paraId="09BEC8C8" w14:textId="77777777" w:rsidR="00657B4C" w:rsidRPr="00E85A83" w:rsidRDefault="00657B4C" w:rsidP="00A10814">
            <w:pPr>
              <w:spacing w:after="0" w:line="264" w:lineRule="auto"/>
              <w:jc w:val="right"/>
              <w:rPr>
                <w:rFonts w:cs="Arial"/>
                <w:sz w:val="16"/>
                <w:szCs w:val="16"/>
              </w:rPr>
            </w:pPr>
            <w:r w:rsidRPr="00E85A83">
              <w:rPr>
                <w:rFonts w:cs="Arial"/>
                <w:sz w:val="16"/>
                <w:szCs w:val="16"/>
              </w:rPr>
              <w:t>1.830</w:t>
            </w:r>
          </w:p>
        </w:tc>
        <w:tc>
          <w:tcPr>
            <w:tcW w:w="1043" w:type="dxa"/>
            <w:tcBorders>
              <w:top w:val="nil"/>
              <w:bottom w:val="nil"/>
              <w:right w:val="single" w:sz="2" w:space="0" w:color="A6A6A6" w:themeColor="background1" w:themeShade="A6"/>
            </w:tcBorders>
            <w:vAlign w:val="center"/>
          </w:tcPr>
          <w:p w14:paraId="77294598" w14:textId="77777777" w:rsidR="00657B4C" w:rsidRPr="00E85A83" w:rsidRDefault="00657B4C" w:rsidP="00A10814">
            <w:pPr>
              <w:spacing w:after="0" w:line="264" w:lineRule="auto"/>
              <w:jc w:val="right"/>
              <w:rPr>
                <w:rFonts w:cs="Arial"/>
                <w:sz w:val="16"/>
                <w:szCs w:val="16"/>
              </w:rPr>
            </w:pPr>
            <w:r w:rsidRPr="00E85A83">
              <w:rPr>
                <w:rFonts w:cs="Arial"/>
                <w:sz w:val="16"/>
                <w:szCs w:val="16"/>
              </w:rPr>
              <w:t>1.852</w:t>
            </w:r>
          </w:p>
        </w:tc>
      </w:tr>
      <w:tr w:rsidR="00657B4C" w:rsidRPr="00372745" w14:paraId="02698731"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466676C8" w14:textId="77777777" w:rsidR="00657B4C" w:rsidRPr="00372745" w:rsidRDefault="00657B4C" w:rsidP="00A10814">
            <w:pPr>
              <w:tabs>
                <w:tab w:val="left" w:pos="340"/>
              </w:tabs>
              <w:spacing w:after="0" w:line="264" w:lineRule="auto"/>
              <w:jc w:val="left"/>
              <w:rPr>
                <w:rFonts w:cs="Arial"/>
                <w:sz w:val="16"/>
                <w:szCs w:val="16"/>
              </w:rPr>
            </w:pPr>
            <w:r>
              <w:rPr>
                <w:rFonts w:cs="Arial"/>
                <w:sz w:val="16"/>
                <w:szCs w:val="16"/>
              </w:rPr>
              <w:tab/>
            </w:r>
            <w:r w:rsidRPr="00372745">
              <w:rPr>
                <w:rFonts w:cs="Arial"/>
                <w:sz w:val="16"/>
                <w:szCs w:val="16"/>
              </w:rPr>
              <w:t>Φόροι</w:t>
            </w:r>
          </w:p>
        </w:tc>
        <w:tc>
          <w:tcPr>
            <w:tcW w:w="1034" w:type="dxa"/>
            <w:tcBorders>
              <w:top w:val="nil"/>
              <w:bottom w:val="nil"/>
            </w:tcBorders>
            <w:vAlign w:val="center"/>
          </w:tcPr>
          <w:p w14:paraId="63E7A8ED" w14:textId="77777777" w:rsidR="00657B4C" w:rsidRPr="00E85A83" w:rsidRDefault="00657B4C" w:rsidP="00A10814">
            <w:pPr>
              <w:spacing w:after="0" w:line="264" w:lineRule="auto"/>
              <w:jc w:val="right"/>
              <w:rPr>
                <w:rFonts w:cs="Arial"/>
                <w:sz w:val="16"/>
                <w:szCs w:val="16"/>
              </w:rPr>
            </w:pPr>
            <w:r w:rsidRPr="00E85A83">
              <w:rPr>
                <w:rFonts w:cs="Arial"/>
                <w:sz w:val="16"/>
                <w:szCs w:val="16"/>
              </w:rPr>
              <w:t>3.376</w:t>
            </w:r>
          </w:p>
        </w:tc>
        <w:tc>
          <w:tcPr>
            <w:tcW w:w="1551" w:type="dxa"/>
            <w:tcBorders>
              <w:top w:val="nil"/>
              <w:bottom w:val="nil"/>
            </w:tcBorders>
            <w:vAlign w:val="center"/>
          </w:tcPr>
          <w:p w14:paraId="494876DF" w14:textId="77777777" w:rsidR="00657B4C" w:rsidRPr="00E85A83" w:rsidRDefault="00657B4C" w:rsidP="00A10814">
            <w:pPr>
              <w:spacing w:after="0" w:line="264" w:lineRule="auto"/>
              <w:jc w:val="right"/>
              <w:rPr>
                <w:rFonts w:cs="Arial"/>
                <w:sz w:val="16"/>
                <w:szCs w:val="16"/>
              </w:rPr>
            </w:pPr>
            <w:r w:rsidRPr="00E85A83">
              <w:rPr>
                <w:rFonts w:cs="Arial"/>
                <w:sz w:val="16"/>
                <w:szCs w:val="16"/>
              </w:rPr>
              <w:t>3.457</w:t>
            </w:r>
          </w:p>
        </w:tc>
        <w:tc>
          <w:tcPr>
            <w:tcW w:w="1037" w:type="dxa"/>
            <w:tcBorders>
              <w:top w:val="nil"/>
              <w:bottom w:val="nil"/>
            </w:tcBorders>
            <w:vAlign w:val="center"/>
          </w:tcPr>
          <w:p w14:paraId="7C051CA1" w14:textId="77777777" w:rsidR="00657B4C" w:rsidRPr="00E85A83" w:rsidRDefault="00657B4C" w:rsidP="00A10814">
            <w:pPr>
              <w:spacing w:after="0" w:line="264" w:lineRule="auto"/>
              <w:jc w:val="right"/>
              <w:rPr>
                <w:rFonts w:cs="Arial"/>
                <w:sz w:val="16"/>
                <w:szCs w:val="16"/>
              </w:rPr>
            </w:pPr>
            <w:r w:rsidRPr="00E85A83">
              <w:rPr>
                <w:rFonts w:cs="Arial"/>
                <w:sz w:val="16"/>
                <w:szCs w:val="16"/>
              </w:rPr>
              <w:t>3.627</w:t>
            </w:r>
          </w:p>
        </w:tc>
        <w:tc>
          <w:tcPr>
            <w:tcW w:w="1043" w:type="dxa"/>
            <w:tcBorders>
              <w:top w:val="nil"/>
              <w:bottom w:val="nil"/>
              <w:right w:val="single" w:sz="2" w:space="0" w:color="A6A6A6" w:themeColor="background1" w:themeShade="A6"/>
            </w:tcBorders>
            <w:vAlign w:val="center"/>
          </w:tcPr>
          <w:p w14:paraId="6B284199" w14:textId="77777777" w:rsidR="00657B4C" w:rsidRPr="00E85A83" w:rsidRDefault="00657B4C" w:rsidP="00A10814">
            <w:pPr>
              <w:spacing w:after="0" w:line="264" w:lineRule="auto"/>
              <w:jc w:val="right"/>
              <w:rPr>
                <w:rFonts w:cs="Arial"/>
                <w:sz w:val="16"/>
                <w:szCs w:val="16"/>
              </w:rPr>
            </w:pPr>
            <w:r w:rsidRPr="00E85A83">
              <w:rPr>
                <w:rFonts w:cs="Arial"/>
                <w:sz w:val="16"/>
                <w:szCs w:val="16"/>
              </w:rPr>
              <w:t>3.634</w:t>
            </w:r>
          </w:p>
        </w:tc>
      </w:tr>
      <w:tr w:rsidR="00657B4C" w:rsidRPr="00372745" w14:paraId="185B2F91"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257418FA" w14:textId="77777777" w:rsidR="00657B4C" w:rsidRPr="00372745" w:rsidRDefault="00657B4C" w:rsidP="00A10814">
            <w:pPr>
              <w:tabs>
                <w:tab w:val="left" w:pos="340"/>
              </w:tabs>
              <w:spacing w:after="0" w:line="264" w:lineRule="auto"/>
              <w:jc w:val="left"/>
              <w:rPr>
                <w:rFonts w:cs="Arial"/>
                <w:sz w:val="16"/>
                <w:szCs w:val="16"/>
              </w:rPr>
            </w:pPr>
            <w:r>
              <w:rPr>
                <w:rFonts w:cs="Arial"/>
                <w:sz w:val="16"/>
                <w:szCs w:val="16"/>
              </w:rPr>
              <w:tab/>
            </w:r>
            <w:r w:rsidRPr="00372745">
              <w:rPr>
                <w:rFonts w:cs="Arial"/>
                <w:sz w:val="16"/>
                <w:szCs w:val="16"/>
              </w:rPr>
              <w:t>Λοιπά έσοδα</w:t>
            </w:r>
          </w:p>
        </w:tc>
        <w:tc>
          <w:tcPr>
            <w:tcW w:w="1034" w:type="dxa"/>
            <w:tcBorders>
              <w:top w:val="nil"/>
              <w:bottom w:val="nil"/>
            </w:tcBorders>
            <w:vAlign w:val="center"/>
          </w:tcPr>
          <w:p w14:paraId="71EEEECF" w14:textId="77777777" w:rsidR="00657B4C" w:rsidRPr="00E85A83" w:rsidRDefault="00657B4C" w:rsidP="00A10814">
            <w:pPr>
              <w:spacing w:after="0" w:line="264" w:lineRule="auto"/>
              <w:jc w:val="right"/>
              <w:rPr>
                <w:rFonts w:cs="Arial"/>
                <w:sz w:val="16"/>
                <w:szCs w:val="16"/>
              </w:rPr>
            </w:pPr>
            <w:r w:rsidRPr="00E85A83">
              <w:rPr>
                <w:rFonts w:cs="Arial"/>
                <w:sz w:val="16"/>
                <w:szCs w:val="16"/>
              </w:rPr>
              <w:t>4.565</w:t>
            </w:r>
          </w:p>
        </w:tc>
        <w:tc>
          <w:tcPr>
            <w:tcW w:w="1551" w:type="dxa"/>
            <w:tcBorders>
              <w:top w:val="nil"/>
              <w:bottom w:val="nil"/>
            </w:tcBorders>
            <w:vAlign w:val="center"/>
          </w:tcPr>
          <w:p w14:paraId="764C70AF" w14:textId="77777777" w:rsidR="00657B4C" w:rsidRPr="00E85A83" w:rsidRDefault="00657B4C" w:rsidP="00A10814">
            <w:pPr>
              <w:spacing w:after="0" w:line="264" w:lineRule="auto"/>
              <w:jc w:val="right"/>
              <w:rPr>
                <w:rFonts w:cs="Arial"/>
                <w:sz w:val="16"/>
                <w:szCs w:val="16"/>
              </w:rPr>
            </w:pPr>
            <w:r w:rsidRPr="00E85A83">
              <w:rPr>
                <w:rFonts w:cs="Arial"/>
                <w:sz w:val="16"/>
                <w:szCs w:val="16"/>
              </w:rPr>
              <w:t>4.786</w:t>
            </w:r>
          </w:p>
        </w:tc>
        <w:tc>
          <w:tcPr>
            <w:tcW w:w="1037" w:type="dxa"/>
            <w:tcBorders>
              <w:top w:val="nil"/>
              <w:bottom w:val="nil"/>
            </w:tcBorders>
            <w:vAlign w:val="center"/>
          </w:tcPr>
          <w:p w14:paraId="6D8BE295" w14:textId="77777777" w:rsidR="00657B4C" w:rsidRPr="00E85A83" w:rsidRDefault="00657B4C" w:rsidP="00A10814">
            <w:pPr>
              <w:spacing w:after="0" w:line="264" w:lineRule="auto"/>
              <w:jc w:val="right"/>
              <w:rPr>
                <w:rFonts w:cs="Arial"/>
                <w:sz w:val="16"/>
                <w:szCs w:val="16"/>
              </w:rPr>
            </w:pPr>
            <w:r w:rsidRPr="00E85A83">
              <w:rPr>
                <w:rFonts w:cs="Arial"/>
                <w:sz w:val="16"/>
                <w:szCs w:val="16"/>
              </w:rPr>
              <w:t>4.842</w:t>
            </w:r>
          </w:p>
        </w:tc>
        <w:tc>
          <w:tcPr>
            <w:tcW w:w="1043" w:type="dxa"/>
            <w:tcBorders>
              <w:top w:val="nil"/>
              <w:bottom w:val="nil"/>
              <w:right w:val="single" w:sz="2" w:space="0" w:color="A6A6A6" w:themeColor="background1" w:themeShade="A6"/>
            </w:tcBorders>
            <w:vAlign w:val="center"/>
          </w:tcPr>
          <w:p w14:paraId="2A805575" w14:textId="77777777" w:rsidR="00657B4C" w:rsidRPr="00E85A83" w:rsidRDefault="00657B4C" w:rsidP="00A10814">
            <w:pPr>
              <w:spacing w:after="0" w:line="264" w:lineRule="auto"/>
              <w:jc w:val="right"/>
              <w:rPr>
                <w:rFonts w:cs="Arial"/>
                <w:sz w:val="16"/>
                <w:szCs w:val="16"/>
              </w:rPr>
            </w:pPr>
            <w:r w:rsidRPr="00E85A83">
              <w:rPr>
                <w:rFonts w:cs="Arial"/>
                <w:sz w:val="16"/>
                <w:szCs w:val="16"/>
              </w:rPr>
              <w:t>4.598</w:t>
            </w:r>
          </w:p>
        </w:tc>
      </w:tr>
      <w:tr w:rsidR="00657B4C" w:rsidRPr="00372745" w14:paraId="66124343"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7D3C7AC7" w14:textId="77777777" w:rsidR="00657B4C" w:rsidRPr="00372745" w:rsidRDefault="00657B4C" w:rsidP="00A10814">
            <w:pPr>
              <w:tabs>
                <w:tab w:val="left" w:pos="340"/>
              </w:tabs>
              <w:spacing w:after="0" w:line="264" w:lineRule="auto"/>
              <w:jc w:val="left"/>
              <w:rPr>
                <w:rFonts w:cs="Arial"/>
                <w:b/>
                <w:bCs/>
                <w:sz w:val="16"/>
                <w:szCs w:val="16"/>
              </w:rPr>
            </w:pPr>
            <w:r>
              <w:rPr>
                <w:rFonts w:cs="Arial"/>
                <w:b/>
                <w:bCs/>
                <w:sz w:val="16"/>
                <w:szCs w:val="16"/>
              </w:rPr>
              <w:tab/>
            </w:r>
            <w:r w:rsidRPr="00372745">
              <w:rPr>
                <w:rFonts w:cs="Arial"/>
                <w:b/>
                <w:bCs/>
                <w:sz w:val="16"/>
                <w:szCs w:val="16"/>
              </w:rPr>
              <w:t>Έξοδα</w:t>
            </w:r>
          </w:p>
        </w:tc>
        <w:tc>
          <w:tcPr>
            <w:tcW w:w="1034" w:type="dxa"/>
            <w:tcBorders>
              <w:top w:val="nil"/>
              <w:bottom w:val="nil"/>
            </w:tcBorders>
            <w:vAlign w:val="center"/>
          </w:tcPr>
          <w:p w14:paraId="143F31D6" w14:textId="77777777" w:rsidR="00657B4C" w:rsidRPr="00E85A83" w:rsidRDefault="00657B4C" w:rsidP="00A10814">
            <w:pPr>
              <w:spacing w:after="0" w:line="264" w:lineRule="auto"/>
              <w:jc w:val="right"/>
              <w:rPr>
                <w:rFonts w:cs="Arial"/>
                <w:b/>
                <w:bCs/>
                <w:sz w:val="16"/>
                <w:szCs w:val="16"/>
              </w:rPr>
            </w:pPr>
            <w:r w:rsidRPr="00E85A83">
              <w:rPr>
                <w:rFonts w:cs="Arial"/>
                <w:b/>
                <w:bCs/>
                <w:sz w:val="16"/>
                <w:szCs w:val="16"/>
              </w:rPr>
              <w:t>12.224</w:t>
            </w:r>
          </w:p>
        </w:tc>
        <w:tc>
          <w:tcPr>
            <w:tcW w:w="1551" w:type="dxa"/>
            <w:tcBorders>
              <w:top w:val="nil"/>
              <w:bottom w:val="nil"/>
            </w:tcBorders>
            <w:vAlign w:val="center"/>
          </w:tcPr>
          <w:p w14:paraId="576796DD" w14:textId="77777777" w:rsidR="00657B4C" w:rsidRPr="00E85A83" w:rsidRDefault="00657B4C" w:rsidP="00A10814">
            <w:pPr>
              <w:spacing w:after="0" w:line="264" w:lineRule="auto"/>
              <w:jc w:val="right"/>
              <w:rPr>
                <w:rFonts w:cs="Arial"/>
                <w:b/>
                <w:bCs/>
                <w:sz w:val="16"/>
                <w:szCs w:val="16"/>
              </w:rPr>
            </w:pPr>
            <w:r w:rsidRPr="00E85A83">
              <w:rPr>
                <w:rFonts w:cs="Arial"/>
                <w:b/>
                <w:bCs/>
                <w:sz w:val="16"/>
                <w:szCs w:val="16"/>
              </w:rPr>
              <w:t>13.005</w:t>
            </w:r>
          </w:p>
        </w:tc>
        <w:tc>
          <w:tcPr>
            <w:tcW w:w="1037" w:type="dxa"/>
            <w:tcBorders>
              <w:top w:val="nil"/>
              <w:bottom w:val="nil"/>
            </w:tcBorders>
            <w:vAlign w:val="center"/>
          </w:tcPr>
          <w:p w14:paraId="3C1377FF" w14:textId="77777777" w:rsidR="00657B4C" w:rsidRPr="00E85A83" w:rsidRDefault="00657B4C" w:rsidP="00A10814">
            <w:pPr>
              <w:spacing w:after="0" w:line="264" w:lineRule="auto"/>
              <w:jc w:val="right"/>
              <w:rPr>
                <w:rFonts w:cs="Arial"/>
                <w:b/>
                <w:bCs/>
                <w:sz w:val="16"/>
                <w:szCs w:val="16"/>
              </w:rPr>
            </w:pPr>
            <w:r w:rsidRPr="00E85A83">
              <w:rPr>
                <w:rFonts w:cs="Arial"/>
                <w:b/>
                <w:bCs/>
                <w:sz w:val="16"/>
                <w:szCs w:val="16"/>
              </w:rPr>
              <w:t>12.733</w:t>
            </w:r>
          </w:p>
        </w:tc>
        <w:tc>
          <w:tcPr>
            <w:tcW w:w="1043" w:type="dxa"/>
            <w:tcBorders>
              <w:top w:val="nil"/>
              <w:bottom w:val="nil"/>
              <w:right w:val="single" w:sz="2" w:space="0" w:color="A6A6A6" w:themeColor="background1" w:themeShade="A6"/>
            </w:tcBorders>
            <w:vAlign w:val="center"/>
          </w:tcPr>
          <w:p w14:paraId="51EF5810" w14:textId="77777777" w:rsidR="00657B4C" w:rsidRPr="00E85A83" w:rsidRDefault="00657B4C" w:rsidP="00A10814">
            <w:pPr>
              <w:spacing w:after="0" w:line="264" w:lineRule="auto"/>
              <w:jc w:val="right"/>
              <w:rPr>
                <w:rFonts w:cs="Arial"/>
                <w:b/>
                <w:bCs/>
                <w:sz w:val="16"/>
                <w:szCs w:val="16"/>
              </w:rPr>
            </w:pPr>
            <w:r w:rsidRPr="00E85A83">
              <w:rPr>
                <w:rFonts w:cs="Arial"/>
                <w:b/>
                <w:bCs/>
                <w:sz w:val="16"/>
                <w:szCs w:val="16"/>
              </w:rPr>
              <w:t>11.385</w:t>
            </w:r>
          </w:p>
        </w:tc>
      </w:tr>
      <w:tr w:rsidR="00657B4C" w:rsidRPr="00372745" w14:paraId="626BE962"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65AB5F4B" w14:textId="77777777" w:rsidR="00657B4C" w:rsidRPr="00372745" w:rsidRDefault="00657B4C" w:rsidP="00A10814">
            <w:pPr>
              <w:tabs>
                <w:tab w:val="left" w:pos="340"/>
              </w:tabs>
              <w:spacing w:after="0" w:line="264" w:lineRule="auto"/>
              <w:jc w:val="left"/>
              <w:rPr>
                <w:rFonts w:cs="Arial"/>
                <w:sz w:val="16"/>
                <w:szCs w:val="16"/>
              </w:rPr>
            </w:pPr>
            <w:r>
              <w:rPr>
                <w:rFonts w:cs="Arial"/>
                <w:sz w:val="16"/>
                <w:szCs w:val="16"/>
              </w:rPr>
              <w:tab/>
            </w:r>
            <w:r w:rsidRPr="00372745">
              <w:rPr>
                <w:rFonts w:cs="Arial"/>
                <w:sz w:val="16"/>
                <w:szCs w:val="16"/>
              </w:rPr>
              <w:t>Παροχ</w:t>
            </w:r>
            <w:r>
              <w:rPr>
                <w:rFonts w:cs="Arial"/>
                <w:sz w:val="16"/>
                <w:szCs w:val="16"/>
              </w:rPr>
              <w:t>έ</w:t>
            </w:r>
            <w:r w:rsidRPr="00372745">
              <w:rPr>
                <w:rFonts w:cs="Arial"/>
                <w:sz w:val="16"/>
                <w:szCs w:val="16"/>
              </w:rPr>
              <w:t xml:space="preserve">ς σε </w:t>
            </w:r>
            <w:r>
              <w:rPr>
                <w:rFonts w:cs="Arial"/>
                <w:sz w:val="16"/>
                <w:szCs w:val="16"/>
              </w:rPr>
              <w:t>ε</w:t>
            </w:r>
            <w:r w:rsidRPr="00372745">
              <w:rPr>
                <w:rFonts w:cs="Arial"/>
                <w:sz w:val="16"/>
                <w:szCs w:val="16"/>
              </w:rPr>
              <w:t>ργαζ</w:t>
            </w:r>
            <w:r>
              <w:rPr>
                <w:rFonts w:cs="Arial"/>
                <w:sz w:val="16"/>
                <w:szCs w:val="16"/>
              </w:rPr>
              <w:t>ό</w:t>
            </w:r>
            <w:r w:rsidRPr="00372745">
              <w:rPr>
                <w:rFonts w:cs="Arial"/>
                <w:sz w:val="16"/>
                <w:szCs w:val="16"/>
              </w:rPr>
              <w:t>μενους</w:t>
            </w:r>
          </w:p>
        </w:tc>
        <w:tc>
          <w:tcPr>
            <w:tcW w:w="1034" w:type="dxa"/>
            <w:tcBorders>
              <w:top w:val="nil"/>
              <w:bottom w:val="nil"/>
            </w:tcBorders>
            <w:vAlign w:val="center"/>
          </w:tcPr>
          <w:p w14:paraId="7A73A70B" w14:textId="77777777" w:rsidR="00657B4C" w:rsidRPr="00E85A83" w:rsidRDefault="00657B4C" w:rsidP="00A10814">
            <w:pPr>
              <w:spacing w:after="0" w:line="264" w:lineRule="auto"/>
              <w:jc w:val="right"/>
              <w:rPr>
                <w:rFonts w:cs="Arial"/>
                <w:sz w:val="16"/>
                <w:szCs w:val="16"/>
              </w:rPr>
            </w:pPr>
            <w:r w:rsidRPr="00E85A83">
              <w:rPr>
                <w:rFonts w:cs="Arial"/>
                <w:sz w:val="16"/>
                <w:szCs w:val="16"/>
              </w:rPr>
              <w:t>1.628</w:t>
            </w:r>
          </w:p>
        </w:tc>
        <w:tc>
          <w:tcPr>
            <w:tcW w:w="1551" w:type="dxa"/>
            <w:tcBorders>
              <w:top w:val="nil"/>
              <w:bottom w:val="nil"/>
            </w:tcBorders>
            <w:vAlign w:val="center"/>
          </w:tcPr>
          <w:p w14:paraId="41DC594A" w14:textId="77777777" w:rsidR="00657B4C" w:rsidRPr="00E85A83" w:rsidRDefault="00657B4C" w:rsidP="00A10814">
            <w:pPr>
              <w:spacing w:after="0" w:line="264" w:lineRule="auto"/>
              <w:jc w:val="right"/>
              <w:rPr>
                <w:rFonts w:cs="Arial"/>
                <w:sz w:val="16"/>
                <w:szCs w:val="16"/>
              </w:rPr>
            </w:pPr>
            <w:r w:rsidRPr="00E85A83">
              <w:rPr>
                <w:rFonts w:cs="Arial"/>
                <w:sz w:val="16"/>
                <w:szCs w:val="16"/>
              </w:rPr>
              <w:t>1.642</w:t>
            </w:r>
          </w:p>
        </w:tc>
        <w:tc>
          <w:tcPr>
            <w:tcW w:w="1037" w:type="dxa"/>
            <w:tcBorders>
              <w:top w:val="nil"/>
              <w:bottom w:val="nil"/>
            </w:tcBorders>
            <w:vAlign w:val="center"/>
          </w:tcPr>
          <w:p w14:paraId="3D5A554F" w14:textId="77777777" w:rsidR="00657B4C" w:rsidRPr="00E85A83" w:rsidRDefault="00657B4C" w:rsidP="00A10814">
            <w:pPr>
              <w:spacing w:after="0" w:line="264" w:lineRule="auto"/>
              <w:jc w:val="right"/>
              <w:rPr>
                <w:rFonts w:cs="Arial"/>
                <w:sz w:val="16"/>
                <w:szCs w:val="16"/>
              </w:rPr>
            </w:pPr>
            <w:r w:rsidRPr="00E85A83">
              <w:rPr>
                <w:rFonts w:cs="Arial"/>
                <w:sz w:val="16"/>
                <w:szCs w:val="16"/>
              </w:rPr>
              <w:t>1.923</w:t>
            </w:r>
          </w:p>
        </w:tc>
        <w:tc>
          <w:tcPr>
            <w:tcW w:w="1043" w:type="dxa"/>
            <w:tcBorders>
              <w:top w:val="nil"/>
              <w:bottom w:val="nil"/>
              <w:right w:val="single" w:sz="2" w:space="0" w:color="A6A6A6" w:themeColor="background1" w:themeShade="A6"/>
            </w:tcBorders>
            <w:vAlign w:val="center"/>
          </w:tcPr>
          <w:p w14:paraId="4D8780FB" w14:textId="77777777" w:rsidR="00657B4C" w:rsidRPr="00E85A83" w:rsidRDefault="00657B4C" w:rsidP="00A10814">
            <w:pPr>
              <w:spacing w:after="0" w:line="264" w:lineRule="auto"/>
              <w:jc w:val="right"/>
              <w:rPr>
                <w:rFonts w:cs="Arial"/>
                <w:sz w:val="16"/>
                <w:szCs w:val="16"/>
              </w:rPr>
            </w:pPr>
            <w:r w:rsidRPr="00E85A83">
              <w:rPr>
                <w:rFonts w:cs="Arial"/>
                <w:sz w:val="16"/>
                <w:szCs w:val="16"/>
              </w:rPr>
              <w:t>1.993</w:t>
            </w:r>
          </w:p>
        </w:tc>
      </w:tr>
      <w:tr w:rsidR="00657B4C" w:rsidRPr="00372745" w14:paraId="1E706BB9"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60E54A63" w14:textId="77777777" w:rsidR="00657B4C" w:rsidRPr="00372745" w:rsidRDefault="00657B4C" w:rsidP="00A10814">
            <w:pPr>
              <w:tabs>
                <w:tab w:val="left" w:pos="340"/>
              </w:tabs>
              <w:spacing w:after="0" w:line="264" w:lineRule="auto"/>
              <w:jc w:val="left"/>
              <w:rPr>
                <w:rFonts w:cs="Arial"/>
                <w:sz w:val="16"/>
                <w:szCs w:val="16"/>
              </w:rPr>
            </w:pPr>
            <w:r>
              <w:rPr>
                <w:rFonts w:cs="Arial"/>
                <w:sz w:val="16"/>
                <w:szCs w:val="16"/>
              </w:rPr>
              <w:tab/>
            </w:r>
            <w:r w:rsidRPr="00372745">
              <w:rPr>
                <w:rFonts w:cs="Arial"/>
                <w:sz w:val="16"/>
                <w:szCs w:val="16"/>
              </w:rPr>
              <w:t>Τόκοι χρεωστικοί</w:t>
            </w:r>
          </w:p>
        </w:tc>
        <w:tc>
          <w:tcPr>
            <w:tcW w:w="1034" w:type="dxa"/>
            <w:tcBorders>
              <w:top w:val="nil"/>
              <w:bottom w:val="nil"/>
            </w:tcBorders>
            <w:vAlign w:val="center"/>
          </w:tcPr>
          <w:p w14:paraId="5763A67C" w14:textId="77777777" w:rsidR="00657B4C" w:rsidRPr="00E85A83" w:rsidRDefault="00657B4C" w:rsidP="00A10814">
            <w:pPr>
              <w:spacing w:after="0" w:line="264" w:lineRule="auto"/>
              <w:jc w:val="right"/>
              <w:rPr>
                <w:rFonts w:cs="Arial"/>
                <w:sz w:val="16"/>
                <w:szCs w:val="16"/>
              </w:rPr>
            </w:pPr>
            <w:r w:rsidRPr="00E85A83">
              <w:rPr>
                <w:rFonts w:cs="Arial"/>
                <w:sz w:val="16"/>
                <w:szCs w:val="16"/>
              </w:rPr>
              <w:t>405</w:t>
            </w:r>
          </w:p>
        </w:tc>
        <w:tc>
          <w:tcPr>
            <w:tcW w:w="1551" w:type="dxa"/>
            <w:tcBorders>
              <w:top w:val="nil"/>
              <w:bottom w:val="nil"/>
            </w:tcBorders>
            <w:vAlign w:val="center"/>
          </w:tcPr>
          <w:p w14:paraId="24F6B9D1" w14:textId="77777777" w:rsidR="00657B4C" w:rsidRPr="00E85A83" w:rsidRDefault="00657B4C" w:rsidP="00A10814">
            <w:pPr>
              <w:spacing w:after="0" w:line="264" w:lineRule="auto"/>
              <w:jc w:val="right"/>
              <w:rPr>
                <w:rFonts w:cs="Arial"/>
                <w:sz w:val="16"/>
                <w:szCs w:val="16"/>
              </w:rPr>
            </w:pPr>
            <w:r w:rsidRPr="00E85A83">
              <w:rPr>
                <w:rFonts w:cs="Arial"/>
                <w:sz w:val="16"/>
                <w:szCs w:val="16"/>
              </w:rPr>
              <w:t>397</w:t>
            </w:r>
          </w:p>
        </w:tc>
        <w:tc>
          <w:tcPr>
            <w:tcW w:w="1037" w:type="dxa"/>
            <w:tcBorders>
              <w:top w:val="nil"/>
              <w:bottom w:val="nil"/>
            </w:tcBorders>
            <w:vAlign w:val="center"/>
          </w:tcPr>
          <w:p w14:paraId="28434771" w14:textId="77777777" w:rsidR="00657B4C" w:rsidRPr="00E85A83" w:rsidRDefault="00657B4C" w:rsidP="00A10814">
            <w:pPr>
              <w:spacing w:after="0" w:line="264" w:lineRule="auto"/>
              <w:jc w:val="right"/>
              <w:rPr>
                <w:rFonts w:cs="Arial"/>
                <w:sz w:val="16"/>
                <w:szCs w:val="16"/>
              </w:rPr>
            </w:pPr>
            <w:r w:rsidRPr="00E85A83">
              <w:rPr>
                <w:rFonts w:cs="Arial"/>
                <w:sz w:val="16"/>
                <w:szCs w:val="16"/>
              </w:rPr>
              <w:t>362</w:t>
            </w:r>
          </w:p>
        </w:tc>
        <w:tc>
          <w:tcPr>
            <w:tcW w:w="1043" w:type="dxa"/>
            <w:tcBorders>
              <w:top w:val="nil"/>
              <w:bottom w:val="nil"/>
              <w:right w:val="single" w:sz="2" w:space="0" w:color="A6A6A6" w:themeColor="background1" w:themeShade="A6"/>
            </w:tcBorders>
            <w:vAlign w:val="center"/>
          </w:tcPr>
          <w:p w14:paraId="38187C97" w14:textId="77777777" w:rsidR="00657B4C" w:rsidRPr="00E85A83" w:rsidRDefault="00657B4C" w:rsidP="00A10814">
            <w:pPr>
              <w:spacing w:after="0" w:line="264" w:lineRule="auto"/>
              <w:jc w:val="right"/>
              <w:rPr>
                <w:rFonts w:cs="Arial"/>
                <w:sz w:val="16"/>
                <w:szCs w:val="16"/>
              </w:rPr>
            </w:pPr>
            <w:r w:rsidRPr="00E85A83">
              <w:rPr>
                <w:rFonts w:cs="Arial"/>
                <w:sz w:val="16"/>
                <w:szCs w:val="16"/>
              </w:rPr>
              <w:t>394</w:t>
            </w:r>
          </w:p>
        </w:tc>
      </w:tr>
      <w:tr w:rsidR="00657B4C" w:rsidRPr="00372745" w14:paraId="4F8C9806"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59E15AE4" w14:textId="77777777" w:rsidR="00657B4C" w:rsidRPr="00372745" w:rsidRDefault="00657B4C" w:rsidP="00A10814">
            <w:pPr>
              <w:tabs>
                <w:tab w:val="left" w:pos="340"/>
              </w:tabs>
              <w:spacing w:after="0" w:line="264" w:lineRule="auto"/>
              <w:jc w:val="left"/>
              <w:rPr>
                <w:rFonts w:cs="Arial"/>
                <w:sz w:val="16"/>
                <w:szCs w:val="16"/>
              </w:rPr>
            </w:pPr>
            <w:r>
              <w:rPr>
                <w:rFonts w:cs="Arial"/>
                <w:sz w:val="16"/>
                <w:szCs w:val="16"/>
              </w:rPr>
              <w:tab/>
            </w:r>
            <w:r w:rsidRPr="00372745">
              <w:rPr>
                <w:rFonts w:cs="Arial"/>
                <w:sz w:val="16"/>
                <w:szCs w:val="16"/>
              </w:rPr>
              <w:t>Λοιπά έξοδα</w:t>
            </w:r>
          </w:p>
        </w:tc>
        <w:tc>
          <w:tcPr>
            <w:tcW w:w="1034" w:type="dxa"/>
            <w:tcBorders>
              <w:top w:val="nil"/>
              <w:bottom w:val="nil"/>
            </w:tcBorders>
            <w:vAlign w:val="center"/>
          </w:tcPr>
          <w:p w14:paraId="3568CFFE" w14:textId="77777777" w:rsidR="00657B4C" w:rsidRPr="00E85A83" w:rsidRDefault="00657B4C" w:rsidP="00A10814">
            <w:pPr>
              <w:spacing w:after="0" w:line="264" w:lineRule="auto"/>
              <w:jc w:val="right"/>
              <w:rPr>
                <w:rFonts w:cs="Arial"/>
                <w:sz w:val="16"/>
                <w:szCs w:val="16"/>
              </w:rPr>
            </w:pPr>
            <w:r w:rsidRPr="00E85A83">
              <w:rPr>
                <w:rFonts w:cs="Arial"/>
                <w:sz w:val="16"/>
                <w:szCs w:val="16"/>
              </w:rPr>
              <w:t>3.650</w:t>
            </w:r>
          </w:p>
        </w:tc>
        <w:tc>
          <w:tcPr>
            <w:tcW w:w="1551" w:type="dxa"/>
            <w:tcBorders>
              <w:top w:val="nil"/>
              <w:bottom w:val="nil"/>
            </w:tcBorders>
            <w:vAlign w:val="center"/>
          </w:tcPr>
          <w:p w14:paraId="11002415" w14:textId="77777777" w:rsidR="00657B4C" w:rsidRPr="00E85A83" w:rsidRDefault="00657B4C" w:rsidP="00A10814">
            <w:pPr>
              <w:spacing w:after="0" w:line="264" w:lineRule="auto"/>
              <w:jc w:val="right"/>
              <w:rPr>
                <w:rFonts w:cs="Arial"/>
                <w:sz w:val="16"/>
                <w:szCs w:val="16"/>
              </w:rPr>
            </w:pPr>
            <w:r w:rsidRPr="00E85A83">
              <w:rPr>
                <w:rFonts w:cs="Arial"/>
                <w:sz w:val="16"/>
                <w:szCs w:val="16"/>
              </w:rPr>
              <w:t>4.825</w:t>
            </w:r>
          </w:p>
        </w:tc>
        <w:tc>
          <w:tcPr>
            <w:tcW w:w="1037" w:type="dxa"/>
            <w:tcBorders>
              <w:top w:val="nil"/>
              <w:bottom w:val="nil"/>
            </w:tcBorders>
            <w:vAlign w:val="center"/>
          </w:tcPr>
          <w:p w14:paraId="4D75072E" w14:textId="77777777" w:rsidR="00657B4C" w:rsidRPr="00E85A83" w:rsidRDefault="00657B4C" w:rsidP="00A10814">
            <w:pPr>
              <w:spacing w:after="0" w:line="264" w:lineRule="auto"/>
              <w:jc w:val="right"/>
              <w:rPr>
                <w:rFonts w:cs="Arial"/>
                <w:sz w:val="16"/>
                <w:szCs w:val="16"/>
              </w:rPr>
            </w:pPr>
            <w:r w:rsidRPr="00E85A83">
              <w:rPr>
                <w:rFonts w:cs="Arial"/>
                <w:sz w:val="16"/>
                <w:szCs w:val="16"/>
              </w:rPr>
              <w:t>4.479</w:t>
            </w:r>
          </w:p>
        </w:tc>
        <w:tc>
          <w:tcPr>
            <w:tcW w:w="1043" w:type="dxa"/>
            <w:tcBorders>
              <w:top w:val="nil"/>
              <w:bottom w:val="nil"/>
              <w:right w:val="single" w:sz="2" w:space="0" w:color="A6A6A6" w:themeColor="background1" w:themeShade="A6"/>
            </w:tcBorders>
            <w:vAlign w:val="center"/>
          </w:tcPr>
          <w:p w14:paraId="1DA1497A" w14:textId="77777777" w:rsidR="00657B4C" w:rsidRPr="00E85A83" w:rsidRDefault="00657B4C" w:rsidP="00A10814">
            <w:pPr>
              <w:spacing w:after="0" w:line="264" w:lineRule="auto"/>
              <w:jc w:val="right"/>
              <w:rPr>
                <w:rFonts w:cs="Arial"/>
                <w:sz w:val="16"/>
                <w:szCs w:val="16"/>
              </w:rPr>
            </w:pPr>
            <w:r w:rsidRPr="00E85A83">
              <w:rPr>
                <w:rFonts w:cs="Arial"/>
                <w:sz w:val="16"/>
                <w:szCs w:val="16"/>
              </w:rPr>
              <w:t>4.332</w:t>
            </w:r>
          </w:p>
        </w:tc>
      </w:tr>
      <w:tr w:rsidR="00657B4C" w:rsidRPr="00372745" w14:paraId="1E4E0C0D"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5FB0FBB0" w14:textId="77777777" w:rsidR="00657B4C" w:rsidRPr="00372745" w:rsidRDefault="00657B4C" w:rsidP="00A10814">
            <w:pPr>
              <w:tabs>
                <w:tab w:val="left" w:pos="340"/>
              </w:tabs>
              <w:spacing w:after="0" w:line="264" w:lineRule="auto"/>
              <w:jc w:val="left"/>
              <w:rPr>
                <w:rFonts w:cs="Arial"/>
                <w:sz w:val="16"/>
                <w:szCs w:val="16"/>
              </w:rPr>
            </w:pPr>
            <w:r>
              <w:rPr>
                <w:rFonts w:cs="Arial"/>
                <w:sz w:val="16"/>
                <w:szCs w:val="16"/>
              </w:rPr>
              <w:tab/>
            </w:r>
            <w:r w:rsidRPr="00372745">
              <w:rPr>
                <w:rFonts w:cs="Arial"/>
                <w:sz w:val="16"/>
                <w:szCs w:val="16"/>
              </w:rPr>
              <w:t>Επενδυτικές δαπάνες</w:t>
            </w:r>
          </w:p>
        </w:tc>
        <w:tc>
          <w:tcPr>
            <w:tcW w:w="1034" w:type="dxa"/>
            <w:tcBorders>
              <w:top w:val="nil"/>
              <w:bottom w:val="nil"/>
            </w:tcBorders>
            <w:vAlign w:val="center"/>
          </w:tcPr>
          <w:p w14:paraId="23B48327" w14:textId="77777777" w:rsidR="00657B4C" w:rsidRPr="00E85A83" w:rsidRDefault="00657B4C" w:rsidP="00A10814">
            <w:pPr>
              <w:spacing w:after="0" w:line="264" w:lineRule="auto"/>
              <w:jc w:val="right"/>
              <w:rPr>
                <w:rFonts w:cs="Arial"/>
                <w:sz w:val="16"/>
                <w:szCs w:val="16"/>
              </w:rPr>
            </w:pPr>
            <w:r w:rsidRPr="00E85A83">
              <w:rPr>
                <w:rFonts w:cs="Arial"/>
                <w:sz w:val="16"/>
                <w:szCs w:val="16"/>
              </w:rPr>
              <w:t>1.846</w:t>
            </w:r>
          </w:p>
        </w:tc>
        <w:tc>
          <w:tcPr>
            <w:tcW w:w="1551" w:type="dxa"/>
            <w:tcBorders>
              <w:top w:val="nil"/>
              <w:bottom w:val="nil"/>
            </w:tcBorders>
            <w:vAlign w:val="center"/>
          </w:tcPr>
          <w:p w14:paraId="5F183E71" w14:textId="77777777" w:rsidR="00657B4C" w:rsidRPr="00E85A83" w:rsidRDefault="00657B4C" w:rsidP="00A10814">
            <w:pPr>
              <w:spacing w:after="0" w:line="264" w:lineRule="auto"/>
              <w:jc w:val="right"/>
              <w:rPr>
                <w:rFonts w:cs="Arial"/>
                <w:sz w:val="16"/>
                <w:szCs w:val="16"/>
              </w:rPr>
            </w:pPr>
            <w:r w:rsidRPr="00E85A83">
              <w:rPr>
                <w:rFonts w:cs="Arial"/>
                <w:sz w:val="16"/>
                <w:szCs w:val="16"/>
              </w:rPr>
              <w:t>2.513</w:t>
            </w:r>
          </w:p>
        </w:tc>
        <w:tc>
          <w:tcPr>
            <w:tcW w:w="1037" w:type="dxa"/>
            <w:tcBorders>
              <w:top w:val="nil"/>
              <w:bottom w:val="nil"/>
            </w:tcBorders>
            <w:vAlign w:val="center"/>
          </w:tcPr>
          <w:p w14:paraId="402055A2" w14:textId="77777777" w:rsidR="00657B4C" w:rsidRPr="00E85A83" w:rsidRDefault="00657B4C" w:rsidP="00A10814">
            <w:pPr>
              <w:spacing w:after="0" w:line="264" w:lineRule="auto"/>
              <w:jc w:val="right"/>
              <w:rPr>
                <w:rFonts w:cs="Arial"/>
                <w:sz w:val="16"/>
                <w:szCs w:val="16"/>
              </w:rPr>
            </w:pPr>
            <w:r w:rsidRPr="00E85A83">
              <w:rPr>
                <w:rFonts w:cs="Arial"/>
                <w:sz w:val="16"/>
                <w:szCs w:val="16"/>
              </w:rPr>
              <w:t>2.340</w:t>
            </w:r>
          </w:p>
        </w:tc>
        <w:tc>
          <w:tcPr>
            <w:tcW w:w="1043" w:type="dxa"/>
            <w:tcBorders>
              <w:top w:val="nil"/>
              <w:bottom w:val="nil"/>
              <w:right w:val="single" w:sz="2" w:space="0" w:color="A6A6A6" w:themeColor="background1" w:themeShade="A6"/>
            </w:tcBorders>
            <w:vAlign w:val="center"/>
          </w:tcPr>
          <w:p w14:paraId="338206DD" w14:textId="77777777" w:rsidR="00657B4C" w:rsidRPr="00E85A83" w:rsidRDefault="00657B4C" w:rsidP="00A10814">
            <w:pPr>
              <w:spacing w:after="0" w:line="264" w:lineRule="auto"/>
              <w:jc w:val="right"/>
              <w:rPr>
                <w:rFonts w:cs="Arial"/>
                <w:sz w:val="16"/>
                <w:szCs w:val="16"/>
              </w:rPr>
            </w:pPr>
            <w:r w:rsidRPr="00E85A83">
              <w:rPr>
                <w:rFonts w:cs="Arial"/>
                <w:sz w:val="16"/>
                <w:szCs w:val="16"/>
              </w:rPr>
              <w:t>1.750</w:t>
            </w:r>
          </w:p>
        </w:tc>
      </w:tr>
      <w:tr w:rsidR="00657B4C" w:rsidRPr="00372745" w14:paraId="1EDC6B7E"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3331184E" w14:textId="77777777" w:rsidR="00657B4C" w:rsidRPr="00372745" w:rsidRDefault="00657B4C" w:rsidP="00A10814">
            <w:pPr>
              <w:tabs>
                <w:tab w:val="left" w:pos="340"/>
              </w:tabs>
              <w:spacing w:after="0" w:line="264" w:lineRule="auto"/>
              <w:jc w:val="left"/>
              <w:rPr>
                <w:rFonts w:cs="Arial"/>
                <w:sz w:val="16"/>
                <w:szCs w:val="16"/>
              </w:rPr>
            </w:pPr>
            <w:r>
              <w:rPr>
                <w:rFonts w:cs="Arial"/>
                <w:sz w:val="16"/>
                <w:szCs w:val="16"/>
              </w:rPr>
              <w:tab/>
            </w:r>
            <w:r w:rsidRPr="00372745">
              <w:rPr>
                <w:rFonts w:cs="Arial"/>
                <w:sz w:val="16"/>
                <w:szCs w:val="16"/>
              </w:rPr>
              <w:t>Λοιπές μεταβιβάσεις</w:t>
            </w:r>
          </w:p>
        </w:tc>
        <w:tc>
          <w:tcPr>
            <w:tcW w:w="1034" w:type="dxa"/>
            <w:tcBorders>
              <w:top w:val="nil"/>
              <w:bottom w:val="nil"/>
            </w:tcBorders>
            <w:vAlign w:val="center"/>
          </w:tcPr>
          <w:p w14:paraId="7D7E2A0B" w14:textId="77777777" w:rsidR="00657B4C" w:rsidRPr="00E85A83" w:rsidRDefault="00657B4C" w:rsidP="00A10814">
            <w:pPr>
              <w:spacing w:after="0" w:line="264" w:lineRule="auto"/>
              <w:jc w:val="right"/>
              <w:rPr>
                <w:rFonts w:cs="Arial"/>
                <w:sz w:val="16"/>
                <w:szCs w:val="16"/>
              </w:rPr>
            </w:pPr>
            <w:r w:rsidRPr="00E85A83">
              <w:rPr>
                <w:rFonts w:cs="Arial"/>
                <w:sz w:val="16"/>
                <w:szCs w:val="16"/>
              </w:rPr>
              <w:t>1.997</w:t>
            </w:r>
          </w:p>
        </w:tc>
        <w:tc>
          <w:tcPr>
            <w:tcW w:w="1551" w:type="dxa"/>
            <w:tcBorders>
              <w:top w:val="nil"/>
              <w:bottom w:val="nil"/>
            </w:tcBorders>
            <w:vAlign w:val="center"/>
          </w:tcPr>
          <w:p w14:paraId="6C1FF3A9" w14:textId="77777777" w:rsidR="00657B4C" w:rsidRPr="00E85A83" w:rsidRDefault="00657B4C" w:rsidP="00A10814">
            <w:pPr>
              <w:spacing w:after="0" w:line="264" w:lineRule="auto"/>
              <w:jc w:val="right"/>
              <w:rPr>
                <w:rFonts w:cs="Arial"/>
                <w:sz w:val="16"/>
                <w:szCs w:val="16"/>
              </w:rPr>
            </w:pPr>
            <w:r w:rsidRPr="00E85A83">
              <w:rPr>
                <w:rFonts w:cs="Arial"/>
                <w:sz w:val="16"/>
                <w:szCs w:val="16"/>
              </w:rPr>
              <w:t>819</w:t>
            </w:r>
          </w:p>
        </w:tc>
        <w:tc>
          <w:tcPr>
            <w:tcW w:w="1037" w:type="dxa"/>
            <w:tcBorders>
              <w:top w:val="nil"/>
              <w:bottom w:val="nil"/>
            </w:tcBorders>
            <w:vAlign w:val="center"/>
          </w:tcPr>
          <w:p w14:paraId="20D38A6A" w14:textId="77777777" w:rsidR="00657B4C" w:rsidRPr="00E85A83" w:rsidRDefault="00657B4C" w:rsidP="00A10814">
            <w:pPr>
              <w:spacing w:after="0" w:line="264" w:lineRule="auto"/>
              <w:jc w:val="right"/>
              <w:rPr>
                <w:rFonts w:cs="Arial"/>
                <w:sz w:val="16"/>
                <w:szCs w:val="16"/>
              </w:rPr>
            </w:pPr>
            <w:r w:rsidRPr="00E85A83">
              <w:rPr>
                <w:rFonts w:cs="Arial"/>
                <w:sz w:val="16"/>
                <w:szCs w:val="16"/>
              </w:rPr>
              <w:t>963</w:t>
            </w:r>
          </w:p>
        </w:tc>
        <w:tc>
          <w:tcPr>
            <w:tcW w:w="1043" w:type="dxa"/>
            <w:tcBorders>
              <w:top w:val="nil"/>
              <w:bottom w:val="nil"/>
              <w:right w:val="single" w:sz="2" w:space="0" w:color="A6A6A6" w:themeColor="background1" w:themeShade="A6"/>
            </w:tcBorders>
            <w:vAlign w:val="center"/>
          </w:tcPr>
          <w:p w14:paraId="6E71CD43" w14:textId="77777777" w:rsidR="00657B4C" w:rsidRPr="00E85A83" w:rsidRDefault="00657B4C" w:rsidP="00A10814">
            <w:pPr>
              <w:spacing w:after="0" w:line="264" w:lineRule="auto"/>
              <w:jc w:val="right"/>
              <w:rPr>
                <w:rFonts w:cs="Arial"/>
                <w:sz w:val="16"/>
                <w:szCs w:val="16"/>
              </w:rPr>
            </w:pPr>
            <w:r w:rsidRPr="00E85A83">
              <w:rPr>
                <w:rFonts w:cs="Arial"/>
                <w:sz w:val="16"/>
                <w:szCs w:val="16"/>
              </w:rPr>
              <w:t>345</w:t>
            </w:r>
          </w:p>
        </w:tc>
      </w:tr>
      <w:tr w:rsidR="00657B4C" w:rsidRPr="00372745" w14:paraId="1F81CEF2" w14:textId="77777777" w:rsidTr="00A10814">
        <w:trPr>
          <w:cantSplit/>
          <w:jc w:val="center"/>
        </w:trPr>
        <w:tc>
          <w:tcPr>
            <w:tcW w:w="4587" w:type="dxa"/>
            <w:tcBorders>
              <w:top w:val="nil"/>
              <w:left w:val="single" w:sz="2" w:space="0" w:color="A6A6A6" w:themeColor="background1" w:themeShade="A6"/>
              <w:bottom w:val="single" w:sz="2" w:space="0" w:color="A6A6A6" w:themeColor="background1" w:themeShade="A6"/>
            </w:tcBorders>
            <w:vAlign w:val="center"/>
            <w:hideMark/>
          </w:tcPr>
          <w:p w14:paraId="091486D6" w14:textId="77777777" w:rsidR="00657B4C" w:rsidRPr="00372745" w:rsidRDefault="00657B4C" w:rsidP="00A10814">
            <w:pPr>
              <w:tabs>
                <w:tab w:val="left" w:pos="340"/>
              </w:tabs>
              <w:spacing w:after="0" w:line="264" w:lineRule="auto"/>
              <w:jc w:val="left"/>
              <w:rPr>
                <w:rFonts w:cs="Arial"/>
                <w:sz w:val="16"/>
                <w:szCs w:val="16"/>
              </w:rPr>
            </w:pPr>
            <w:r>
              <w:rPr>
                <w:rFonts w:cs="Arial"/>
                <w:sz w:val="16"/>
                <w:szCs w:val="16"/>
              </w:rPr>
              <w:tab/>
            </w:r>
            <w:r w:rsidRPr="00372745">
              <w:rPr>
                <w:rFonts w:cs="Arial"/>
                <w:sz w:val="16"/>
                <w:szCs w:val="16"/>
              </w:rPr>
              <w:t>Επιδοτήσεις</w:t>
            </w:r>
          </w:p>
        </w:tc>
        <w:tc>
          <w:tcPr>
            <w:tcW w:w="1034" w:type="dxa"/>
            <w:tcBorders>
              <w:top w:val="nil"/>
              <w:bottom w:val="single" w:sz="2" w:space="0" w:color="A6A6A6" w:themeColor="background1" w:themeShade="A6"/>
            </w:tcBorders>
            <w:vAlign w:val="center"/>
          </w:tcPr>
          <w:p w14:paraId="73856CD9" w14:textId="77777777" w:rsidR="00657B4C" w:rsidRPr="00E85A83" w:rsidRDefault="00657B4C" w:rsidP="00A10814">
            <w:pPr>
              <w:spacing w:after="0" w:line="264" w:lineRule="auto"/>
              <w:jc w:val="right"/>
              <w:rPr>
                <w:rFonts w:cs="Arial"/>
                <w:sz w:val="16"/>
                <w:szCs w:val="16"/>
              </w:rPr>
            </w:pPr>
            <w:r w:rsidRPr="00E85A83">
              <w:rPr>
                <w:rFonts w:cs="Arial"/>
                <w:sz w:val="16"/>
                <w:szCs w:val="16"/>
              </w:rPr>
              <w:t>2.699</w:t>
            </w:r>
          </w:p>
        </w:tc>
        <w:tc>
          <w:tcPr>
            <w:tcW w:w="1551" w:type="dxa"/>
            <w:tcBorders>
              <w:top w:val="nil"/>
              <w:bottom w:val="single" w:sz="2" w:space="0" w:color="A6A6A6" w:themeColor="background1" w:themeShade="A6"/>
            </w:tcBorders>
            <w:vAlign w:val="center"/>
          </w:tcPr>
          <w:p w14:paraId="60ADA802" w14:textId="77777777" w:rsidR="00657B4C" w:rsidRPr="00E85A83" w:rsidRDefault="00657B4C" w:rsidP="00A10814">
            <w:pPr>
              <w:spacing w:after="0" w:line="264" w:lineRule="auto"/>
              <w:jc w:val="right"/>
              <w:rPr>
                <w:rFonts w:cs="Arial"/>
                <w:sz w:val="16"/>
                <w:szCs w:val="16"/>
              </w:rPr>
            </w:pPr>
            <w:r w:rsidRPr="00E85A83">
              <w:rPr>
                <w:rFonts w:cs="Arial"/>
                <w:sz w:val="16"/>
                <w:szCs w:val="16"/>
              </w:rPr>
              <w:t>2.809</w:t>
            </w:r>
          </w:p>
        </w:tc>
        <w:tc>
          <w:tcPr>
            <w:tcW w:w="1037" w:type="dxa"/>
            <w:tcBorders>
              <w:top w:val="nil"/>
              <w:bottom w:val="single" w:sz="2" w:space="0" w:color="A6A6A6" w:themeColor="background1" w:themeShade="A6"/>
            </w:tcBorders>
            <w:vAlign w:val="center"/>
          </w:tcPr>
          <w:p w14:paraId="01133337" w14:textId="77777777" w:rsidR="00657B4C" w:rsidRPr="00E85A83" w:rsidRDefault="00657B4C" w:rsidP="00A10814">
            <w:pPr>
              <w:spacing w:after="0" w:line="264" w:lineRule="auto"/>
              <w:jc w:val="right"/>
              <w:rPr>
                <w:rFonts w:cs="Arial"/>
                <w:sz w:val="16"/>
                <w:szCs w:val="16"/>
              </w:rPr>
            </w:pPr>
            <w:r w:rsidRPr="00E85A83">
              <w:rPr>
                <w:rFonts w:cs="Arial"/>
                <w:sz w:val="16"/>
                <w:szCs w:val="16"/>
              </w:rPr>
              <w:t>2.666</w:t>
            </w:r>
          </w:p>
        </w:tc>
        <w:tc>
          <w:tcPr>
            <w:tcW w:w="1043" w:type="dxa"/>
            <w:tcBorders>
              <w:top w:val="nil"/>
              <w:bottom w:val="single" w:sz="2" w:space="0" w:color="A6A6A6" w:themeColor="background1" w:themeShade="A6"/>
              <w:right w:val="single" w:sz="2" w:space="0" w:color="A6A6A6" w:themeColor="background1" w:themeShade="A6"/>
            </w:tcBorders>
            <w:vAlign w:val="center"/>
          </w:tcPr>
          <w:p w14:paraId="58A07A54" w14:textId="77777777" w:rsidR="00657B4C" w:rsidRPr="00E85A83" w:rsidRDefault="00657B4C" w:rsidP="00A10814">
            <w:pPr>
              <w:spacing w:after="0" w:line="264" w:lineRule="auto"/>
              <w:jc w:val="right"/>
              <w:rPr>
                <w:rFonts w:cs="Arial"/>
                <w:sz w:val="16"/>
                <w:szCs w:val="16"/>
              </w:rPr>
            </w:pPr>
            <w:r w:rsidRPr="00E85A83">
              <w:rPr>
                <w:rFonts w:cs="Arial"/>
                <w:sz w:val="16"/>
                <w:szCs w:val="16"/>
              </w:rPr>
              <w:t>2.571</w:t>
            </w:r>
          </w:p>
        </w:tc>
      </w:tr>
      <w:tr w:rsidR="00657B4C" w:rsidRPr="00372745" w14:paraId="356C09C4" w14:textId="77777777" w:rsidTr="00A10814">
        <w:trPr>
          <w:cantSplit/>
          <w:trHeight w:val="283"/>
          <w:jc w:val="center"/>
        </w:trPr>
        <w:tc>
          <w:tcPr>
            <w:tcW w:w="4587" w:type="dxa"/>
            <w:tcBorders>
              <w:top w:val="nil"/>
              <w:left w:val="single" w:sz="2" w:space="0" w:color="A6A6A6" w:themeColor="background1" w:themeShade="A6"/>
              <w:bottom w:val="nil"/>
            </w:tcBorders>
            <w:shd w:val="clear" w:color="auto" w:fill="D5DCE4"/>
            <w:vAlign w:val="center"/>
            <w:hideMark/>
          </w:tcPr>
          <w:p w14:paraId="51ECE478" w14:textId="77777777" w:rsidR="00657B4C" w:rsidRPr="00372745" w:rsidRDefault="00657B4C" w:rsidP="00A10814">
            <w:pPr>
              <w:tabs>
                <w:tab w:val="left" w:pos="340"/>
              </w:tabs>
              <w:spacing w:after="0" w:line="264" w:lineRule="auto"/>
              <w:jc w:val="left"/>
              <w:rPr>
                <w:rFonts w:cs="Arial"/>
                <w:b/>
                <w:bCs/>
                <w:sz w:val="16"/>
                <w:szCs w:val="16"/>
              </w:rPr>
            </w:pPr>
            <w:r w:rsidRPr="00372745">
              <w:rPr>
                <w:rFonts w:cs="Arial"/>
                <w:b/>
                <w:bCs/>
                <w:sz w:val="16"/>
                <w:szCs w:val="16"/>
              </w:rPr>
              <w:t>VΙ.</w:t>
            </w:r>
            <w:r>
              <w:rPr>
                <w:rFonts w:cs="Arial"/>
                <w:b/>
                <w:bCs/>
                <w:sz w:val="16"/>
                <w:szCs w:val="16"/>
              </w:rPr>
              <w:tab/>
            </w:r>
            <w:r w:rsidRPr="00372745">
              <w:rPr>
                <w:rFonts w:cs="Arial"/>
                <w:b/>
                <w:bCs/>
                <w:sz w:val="16"/>
                <w:szCs w:val="16"/>
              </w:rPr>
              <w:t>Ισοζύγιο Νοσοκομείων - ΠΦΥ κατά ESA</w:t>
            </w:r>
          </w:p>
        </w:tc>
        <w:tc>
          <w:tcPr>
            <w:tcW w:w="1034" w:type="dxa"/>
            <w:tcBorders>
              <w:top w:val="nil"/>
              <w:bottom w:val="nil"/>
            </w:tcBorders>
            <w:shd w:val="clear" w:color="auto" w:fill="D5DCE4"/>
            <w:vAlign w:val="center"/>
          </w:tcPr>
          <w:p w14:paraId="08059F2C" w14:textId="77777777" w:rsidR="00657B4C" w:rsidRPr="005B6372" w:rsidRDefault="00657B4C" w:rsidP="00A10814">
            <w:pPr>
              <w:spacing w:after="0" w:line="264" w:lineRule="auto"/>
              <w:jc w:val="right"/>
              <w:rPr>
                <w:rFonts w:cs="Arial"/>
                <w:b/>
                <w:bCs/>
                <w:sz w:val="16"/>
                <w:szCs w:val="16"/>
              </w:rPr>
            </w:pPr>
            <w:r w:rsidRPr="005B6372">
              <w:rPr>
                <w:rFonts w:cs="Arial"/>
                <w:b/>
                <w:bCs/>
                <w:sz w:val="16"/>
                <w:szCs w:val="16"/>
              </w:rPr>
              <w:t>135</w:t>
            </w:r>
          </w:p>
        </w:tc>
        <w:tc>
          <w:tcPr>
            <w:tcW w:w="1551" w:type="dxa"/>
            <w:tcBorders>
              <w:top w:val="nil"/>
              <w:bottom w:val="nil"/>
            </w:tcBorders>
            <w:shd w:val="clear" w:color="auto" w:fill="D5DCE4"/>
            <w:vAlign w:val="center"/>
          </w:tcPr>
          <w:p w14:paraId="5AB80AB6" w14:textId="77777777" w:rsidR="00657B4C" w:rsidRPr="005B6372" w:rsidRDefault="00657B4C" w:rsidP="00A10814">
            <w:pPr>
              <w:spacing w:after="0" w:line="264" w:lineRule="auto"/>
              <w:jc w:val="right"/>
              <w:rPr>
                <w:rFonts w:cs="Arial"/>
                <w:b/>
                <w:bCs/>
                <w:sz w:val="16"/>
                <w:szCs w:val="16"/>
              </w:rPr>
            </w:pPr>
            <w:r w:rsidRPr="005B6372">
              <w:rPr>
                <w:rFonts w:cs="Arial"/>
                <w:b/>
                <w:bCs/>
                <w:sz w:val="16"/>
                <w:szCs w:val="16"/>
              </w:rPr>
              <w:t>481</w:t>
            </w:r>
          </w:p>
        </w:tc>
        <w:tc>
          <w:tcPr>
            <w:tcW w:w="1037" w:type="dxa"/>
            <w:tcBorders>
              <w:top w:val="nil"/>
              <w:bottom w:val="nil"/>
            </w:tcBorders>
            <w:shd w:val="clear" w:color="auto" w:fill="D5DCE4"/>
            <w:vAlign w:val="center"/>
          </w:tcPr>
          <w:p w14:paraId="617FDD01" w14:textId="77777777" w:rsidR="00657B4C" w:rsidRPr="005B6372" w:rsidRDefault="00657B4C" w:rsidP="00A10814">
            <w:pPr>
              <w:spacing w:after="0" w:line="264" w:lineRule="auto"/>
              <w:jc w:val="right"/>
              <w:rPr>
                <w:rFonts w:cs="Arial"/>
                <w:b/>
                <w:bCs/>
                <w:sz w:val="16"/>
                <w:szCs w:val="16"/>
              </w:rPr>
            </w:pPr>
            <w:r w:rsidRPr="005B6372">
              <w:rPr>
                <w:rFonts w:cs="Arial"/>
                <w:b/>
                <w:bCs/>
                <w:sz w:val="16"/>
                <w:szCs w:val="16"/>
              </w:rPr>
              <w:t>484</w:t>
            </w:r>
          </w:p>
        </w:tc>
        <w:tc>
          <w:tcPr>
            <w:tcW w:w="1043" w:type="dxa"/>
            <w:tcBorders>
              <w:top w:val="nil"/>
              <w:bottom w:val="nil"/>
              <w:right w:val="single" w:sz="2" w:space="0" w:color="A6A6A6" w:themeColor="background1" w:themeShade="A6"/>
            </w:tcBorders>
            <w:shd w:val="clear" w:color="auto" w:fill="D5DCE4"/>
            <w:vAlign w:val="center"/>
          </w:tcPr>
          <w:p w14:paraId="014E56FE" w14:textId="77777777" w:rsidR="00657B4C" w:rsidRPr="005B6372" w:rsidRDefault="00657B4C" w:rsidP="00A10814">
            <w:pPr>
              <w:spacing w:after="0" w:line="264" w:lineRule="auto"/>
              <w:jc w:val="right"/>
              <w:rPr>
                <w:rFonts w:cs="Arial"/>
                <w:b/>
                <w:bCs/>
                <w:sz w:val="16"/>
                <w:szCs w:val="16"/>
              </w:rPr>
            </w:pPr>
            <w:r w:rsidRPr="005B6372">
              <w:rPr>
                <w:rFonts w:cs="Arial"/>
                <w:b/>
                <w:bCs/>
                <w:sz w:val="16"/>
                <w:szCs w:val="16"/>
              </w:rPr>
              <w:t>606</w:t>
            </w:r>
          </w:p>
        </w:tc>
      </w:tr>
      <w:tr w:rsidR="00657B4C" w:rsidRPr="00372745" w14:paraId="75583C20"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0CBF8697" w14:textId="77777777" w:rsidR="00657B4C" w:rsidRPr="00372745" w:rsidRDefault="00657B4C" w:rsidP="00A10814">
            <w:pPr>
              <w:tabs>
                <w:tab w:val="left" w:pos="340"/>
              </w:tabs>
              <w:spacing w:after="0" w:line="264" w:lineRule="auto"/>
              <w:jc w:val="left"/>
              <w:rPr>
                <w:rFonts w:cs="Arial"/>
                <w:b/>
                <w:bCs/>
                <w:sz w:val="16"/>
                <w:szCs w:val="16"/>
              </w:rPr>
            </w:pPr>
            <w:r>
              <w:rPr>
                <w:rFonts w:cs="Arial"/>
                <w:b/>
                <w:bCs/>
                <w:sz w:val="16"/>
                <w:szCs w:val="16"/>
              </w:rPr>
              <w:tab/>
            </w:r>
            <w:r w:rsidRPr="00372745">
              <w:rPr>
                <w:rFonts w:cs="Arial"/>
                <w:b/>
                <w:bCs/>
                <w:sz w:val="16"/>
                <w:szCs w:val="16"/>
              </w:rPr>
              <w:t>Έσοδα</w:t>
            </w:r>
          </w:p>
        </w:tc>
        <w:tc>
          <w:tcPr>
            <w:tcW w:w="1034" w:type="dxa"/>
            <w:tcBorders>
              <w:top w:val="nil"/>
              <w:bottom w:val="nil"/>
            </w:tcBorders>
            <w:vAlign w:val="center"/>
          </w:tcPr>
          <w:p w14:paraId="2A9AFA64" w14:textId="77777777" w:rsidR="00657B4C" w:rsidRPr="005B6372" w:rsidRDefault="00657B4C" w:rsidP="00A10814">
            <w:pPr>
              <w:spacing w:after="0" w:line="264" w:lineRule="auto"/>
              <w:jc w:val="right"/>
              <w:rPr>
                <w:rFonts w:cs="Arial"/>
                <w:b/>
                <w:bCs/>
                <w:sz w:val="16"/>
                <w:szCs w:val="16"/>
              </w:rPr>
            </w:pPr>
            <w:r w:rsidRPr="005B6372">
              <w:rPr>
                <w:rFonts w:cs="Arial"/>
                <w:b/>
                <w:bCs/>
                <w:sz w:val="16"/>
                <w:szCs w:val="16"/>
              </w:rPr>
              <w:t>4.512</w:t>
            </w:r>
          </w:p>
        </w:tc>
        <w:tc>
          <w:tcPr>
            <w:tcW w:w="1551" w:type="dxa"/>
            <w:tcBorders>
              <w:top w:val="nil"/>
              <w:bottom w:val="nil"/>
            </w:tcBorders>
            <w:vAlign w:val="center"/>
          </w:tcPr>
          <w:p w14:paraId="16849643" w14:textId="77777777" w:rsidR="00657B4C" w:rsidRPr="005B6372" w:rsidRDefault="00657B4C" w:rsidP="00A10814">
            <w:pPr>
              <w:spacing w:after="0" w:line="264" w:lineRule="auto"/>
              <w:jc w:val="right"/>
              <w:rPr>
                <w:rFonts w:cs="Arial"/>
                <w:b/>
                <w:bCs/>
                <w:sz w:val="16"/>
                <w:szCs w:val="16"/>
              </w:rPr>
            </w:pPr>
            <w:r w:rsidRPr="005B6372">
              <w:rPr>
                <w:rFonts w:cs="Arial"/>
                <w:b/>
                <w:bCs/>
                <w:sz w:val="16"/>
                <w:szCs w:val="16"/>
              </w:rPr>
              <w:t>4.799</w:t>
            </w:r>
          </w:p>
        </w:tc>
        <w:tc>
          <w:tcPr>
            <w:tcW w:w="1037" w:type="dxa"/>
            <w:tcBorders>
              <w:top w:val="nil"/>
              <w:bottom w:val="nil"/>
            </w:tcBorders>
            <w:vAlign w:val="center"/>
          </w:tcPr>
          <w:p w14:paraId="77854A33" w14:textId="77777777" w:rsidR="00657B4C" w:rsidRPr="005B6372" w:rsidRDefault="00657B4C" w:rsidP="00A10814">
            <w:pPr>
              <w:spacing w:after="0" w:line="264" w:lineRule="auto"/>
              <w:jc w:val="right"/>
              <w:rPr>
                <w:rFonts w:cs="Arial"/>
                <w:b/>
                <w:bCs/>
                <w:sz w:val="16"/>
                <w:szCs w:val="16"/>
              </w:rPr>
            </w:pPr>
            <w:r w:rsidRPr="005B6372">
              <w:rPr>
                <w:rFonts w:cs="Arial"/>
                <w:b/>
                <w:bCs/>
                <w:sz w:val="16"/>
                <w:szCs w:val="16"/>
              </w:rPr>
              <w:t>4.953</w:t>
            </w:r>
          </w:p>
        </w:tc>
        <w:tc>
          <w:tcPr>
            <w:tcW w:w="1043" w:type="dxa"/>
            <w:tcBorders>
              <w:top w:val="nil"/>
              <w:bottom w:val="nil"/>
              <w:right w:val="single" w:sz="2" w:space="0" w:color="A6A6A6" w:themeColor="background1" w:themeShade="A6"/>
            </w:tcBorders>
            <w:vAlign w:val="center"/>
          </w:tcPr>
          <w:p w14:paraId="4F7C79C4" w14:textId="77777777" w:rsidR="00657B4C" w:rsidRPr="005B6372" w:rsidRDefault="00657B4C" w:rsidP="00A10814">
            <w:pPr>
              <w:spacing w:after="0" w:line="264" w:lineRule="auto"/>
              <w:jc w:val="right"/>
              <w:rPr>
                <w:rFonts w:cs="Arial"/>
                <w:b/>
                <w:bCs/>
                <w:sz w:val="16"/>
                <w:szCs w:val="16"/>
              </w:rPr>
            </w:pPr>
            <w:r w:rsidRPr="005B6372">
              <w:rPr>
                <w:rFonts w:cs="Arial"/>
                <w:b/>
                <w:bCs/>
                <w:sz w:val="16"/>
                <w:szCs w:val="16"/>
              </w:rPr>
              <w:t>5.062</w:t>
            </w:r>
          </w:p>
        </w:tc>
      </w:tr>
      <w:tr w:rsidR="00657B4C" w:rsidRPr="00372745" w14:paraId="670E4318"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5507955B" w14:textId="77777777" w:rsidR="00657B4C" w:rsidRPr="00372745" w:rsidRDefault="00657B4C" w:rsidP="00A10814">
            <w:pPr>
              <w:tabs>
                <w:tab w:val="left" w:pos="340"/>
              </w:tabs>
              <w:spacing w:after="0" w:line="264" w:lineRule="auto"/>
              <w:jc w:val="left"/>
              <w:rPr>
                <w:rFonts w:cs="Arial"/>
                <w:sz w:val="16"/>
                <w:szCs w:val="16"/>
              </w:rPr>
            </w:pPr>
            <w:r>
              <w:rPr>
                <w:rFonts w:cs="Arial"/>
                <w:sz w:val="16"/>
                <w:szCs w:val="16"/>
              </w:rPr>
              <w:lastRenderedPageBreak/>
              <w:tab/>
            </w:r>
            <w:r w:rsidRPr="00372745">
              <w:rPr>
                <w:rFonts w:cs="Arial"/>
                <w:sz w:val="16"/>
                <w:szCs w:val="16"/>
              </w:rPr>
              <w:t xml:space="preserve">Τρέχουσες </w:t>
            </w:r>
            <w:r>
              <w:rPr>
                <w:rFonts w:cs="Arial"/>
                <w:sz w:val="16"/>
                <w:szCs w:val="16"/>
              </w:rPr>
              <w:t>και</w:t>
            </w:r>
            <w:r w:rsidRPr="00372745">
              <w:rPr>
                <w:rFonts w:cs="Arial"/>
                <w:sz w:val="16"/>
                <w:szCs w:val="16"/>
              </w:rPr>
              <w:t xml:space="preserve"> λοιπές κεφαλαιακές μεταβιβάσεις</w:t>
            </w:r>
          </w:p>
        </w:tc>
        <w:tc>
          <w:tcPr>
            <w:tcW w:w="1034" w:type="dxa"/>
            <w:tcBorders>
              <w:top w:val="nil"/>
              <w:bottom w:val="nil"/>
            </w:tcBorders>
            <w:vAlign w:val="center"/>
          </w:tcPr>
          <w:p w14:paraId="1EF9961B" w14:textId="77777777" w:rsidR="00657B4C" w:rsidRPr="005B6372" w:rsidRDefault="00657B4C" w:rsidP="00A10814">
            <w:pPr>
              <w:spacing w:after="0" w:line="264" w:lineRule="auto"/>
              <w:jc w:val="right"/>
              <w:rPr>
                <w:rFonts w:cs="Arial"/>
                <w:sz w:val="16"/>
                <w:szCs w:val="16"/>
              </w:rPr>
            </w:pPr>
            <w:r w:rsidRPr="005B6372">
              <w:rPr>
                <w:rFonts w:cs="Arial"/>
                <w:sz w:val="16"/>
                <w:szCs w:val="16"/>
              </w:rPr>
              <w:t>2.559</w:t>
            </w:r>
          </w:p>
        </w:tc>
        <w:tc>
          <w:tcPr>
            <w:tcW w:w="1551" w:type="dxa"/>
            <w:tcBorders>
              <w:top w:val="nil"/>
              <w:bottom w:val="nil"/>
            </w:tcBorders>
            <w:vAlign w:val="center"/>
          </w:tcPr>
          <w:p w14:paraId="68005FAD" w14:textId="77777777" w:rsidR="00657B4C" w:rsidRPr="005B6372" w:rsidRDefault="00657B4C" w:rsidP="00A10814">
            <w:pPr>
              <w:spacing w:after="0" w:line="264" w:lineRule="auto"/>
              <w:jc w:val="right"/>
              <w:rPr>
                <w:rFonts w:cs="Arial"/>
                <w:sz w:val="16"/>
                <w:szCs w:val="16"/>
              </w:rPr>
            </w:pPr>
            <w:r w:rsidRPr="005B6372">
              <w:rPr>
                <w:rFonts w:cs="Arial"/>
                <w:sz w:val="16"/>
                <w:szCs w:val="16"/>
              </w:rPr>
              <w:t>2.783</w:t>
            </w:r>
          </w:p>
        </w:tc>
        <w:tc>
          <w:tcPr>
            <w:tcW w:w="1037" w:type="dxa"/>
            <w:tcBorders>
              <w:top w:val="nil"/>
              <w:bottom w:val="nil"/>
            </w:tcBorders>
            <w:vAlign w:val="center"/>
          </w:tcPr>
          <w:p w14:paraId="71634FD4" w14:textId="77777777" w:rsidR="00657B4C" w:rsidRPr="005B6372" w:rsidRDefault="00657B4C" w:rsidP="00A10814">
            <w:pPr>
              <w:spacing w:after="0" w:line="264" w:lineRule="auto"/>
              <w:jc w:val="right"/>
              <w:rPr>
                <w:rFonts w:cs="Arial"/>
                <w:sz w:val="16"/>
                <w:szCs w:val="16"/>
              </w:rPr>
            </w:pPr>
            <w:r w:rsidRPr="005B6372">
              <w:rPr>
                <w:rFonts w:cs="Arial"/>
                <w:sz w:val="16"/>
                <w:szCs w:val="16"/>
              </w:rPr>
              <w:t>2.966</w:t>
            </w:r>
          </w:p>
        </w:tc>
        <w:tc>
          <w:tcPr>
            <w:tcW w:w="1043" w:type="dxa"/>
            <w:tcBorders>
              <w:top w:val="nil"/>
              <w:bottom w:val="nil"/>
              <w:right w:val="single" w:sz="2" w:space="0" w:color="A6A6A6" w:themeColor="background1" w:themeShade="A6"/>
            </w:tcBorders>
            <w:vAlign w:val="center"/>
          </w:tcPr>
          <w:p w14:paraId="09FA6C02" w14:textId="77777777" w:rsidR="00657B4C" w:rsidRPr="005B6372" w:rsidRDefault="00657B4C" w:rsidP="00A10814">
            <w:pPr>
              <w:spacing w:after="0" w:line="264" w:lineRule="auto"/>
              <w:jc w:val="right"/>
              <w:rPr>
                <w:rFonts w:cs="Arial"/>
                <w:sz w:val="16"/>
                <w:szCs w:val="16"/>
              </w:rPr>
            </w:pPr>
            <w:r w:rsidRPr="005B6372">
              <w:rPr>
                <w:rFonts w:cs="Arial"/>
                <w:sz w:val="16"/>
                <w:szCs w:val="16"/>
              </w:rPr>
              <w:t>3.070</w:t>
            </w:r>
          </w:p>
        </w:tc>
      </w:tr>
      <w:tr w:rsidR="00657B4C" w:rsidRPr="00372745" w14:paraId="3F9A3789"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2930DCAB" w14:textId="77777777" w:rsidR="00657B4C" w:rsidRPr="00372745" w:rsidRDefault="00657B4C" w:rsidP="00A10814">
            <w:pPr>
              <w:tabs>
                <w:tab w:val="left" w:pos="340"/>
              </w:tabs>
              <w:spacing w:after="0" w:line="264" w:lineRule="auto"/>
              <w:jc w:val="left"/>
              <w:rPr>
                <w:rFonts w:cs="Arial"/>
                <w:sz w:val="16"/>
                <w:szCs w:val="16"/>
              </w:rPr>
            </w:pPr>
            <w:r>
              <w:rPr>
                <w:rFonts w:cs="Arial"/>
                <w:sz w:val="16"/>
                <w:szCs w:val="16"/>
              </w:rPr>
              <w:tab/>
            </w:r>
            <w:r w:rsidRPr="00372745">
              <w:rPr>
                <w:rFonts w:cs="Arial"/>
                <w:sz w:val="16"/>
                <w:szCs w:val="16"/>
              </w:rPr>
              <w:t>Μεταβιβάσεις από ΕΟΠΥΥ</w:t>
            </w:r>
          </w:p>
        </w:tc>
        <w:tc>
          <w:tcPr>
            <w:tcW w:w="1034" w:type="dxa"/>
            <w:tcBorders>
              <w:top w:val="nil"/>
              <w:bottom w:val="nil"/>
            </w:tcBorders>
            <w:vAlign w:val="center"/>
          </w:tcPr>
          <w:p w14:paraId="528E43A4" w14:textId="77777777" w:rsidR="00657B4C" w:rsidRPr="005B6372" w:rsidRDefault="00657B4C" w:rsidP="00A10814">
            <w:pPr>
              <w:spacing w:after="0" w:line="264" w:lineRule="auto"/>
              <w:jc w:val="right"/>
              <w:rPr>
                <w:rFonts w:cs="Arial"/>
                <w:sz w:val="16"/>
                <w:szCs w:val="16"/>
              </w:rPr>
            </w:pPr>
            <w:r w:rsidRPr="005B6372">
              <w:rPr>
                <w:rFonts w:cs="Arial"/>
                <w:sz w:val="16"/>
                <w:szCs w:val="16"/>
              </w:rPr>
              <w:t>1.803</w:t>
            </w:r>
          </w:p>
        </w:tc>
        <w:tc>
          <w:tcPr>
            <w:tcW w:w="1551" w:type="dxa"/>
            <w:tcBorders>
              <w:top w:val="nil"/>
              <w:bottom w:val="nil"/>
            </w:tcBorders>
            <w:vAlign w:val="center"/>
          </w:tcPr>
          <w:p w14:paraId="36C5DB45" w14:textId="77777777" w:rsidR="00657B4C" w:rsidRPr="005B6372" w:rsidRDefault="00657B4C" w:rsidP="00A10814">
            <w:pPr>
              <w:spacing w:after="0" w:line="264" w:lineRule="auto"/>
              <w:jc w:val="right"/>
              <w:rPr>
                <w:rFonts w:cs="Arial"/>
                <w:sz w:val="16"/>
                <w:szCs w:val="16"/>
              </w:rPr>
            </w:pPr>
            <w:r w:rsidRPr="005B6372">
              <w:rPr>
                <w:rFonts w:cs="Arial"/>
                <w:sz w:val="16"/>
                <w:szCs w:val="16"/>
              </w:rPr>
              <w:t>1.824</w:t>
            </w:r>
          </w:p>
        </w:tc>
        <w:tc>
          <w:tcPr>
            <w:tcW w:w="1037" w:type="dxa"/>
            <w:tcBorders>
              <w:top w:val="nil"/>
              <w:bottom w:val="nil"/>
            </w:tcBorders>
            <w:vAlign w:val="center"/>
          </w:tcPr>
          <w:p w14:paraId="5F79C719" w14:textId="77777777" w:rsidR="00657B4C" w:rsidRPr="005B6372" w:rsidRDefault="00657B4C" w:rsidP="00A10814">
            <w:pPr>
              <w:spacing w:after="0" w:line="264" w:lineRule="auto"/>
              <w:jc w:val="right"/>
              <w:rPr>
                <w:rFonts w:cs="Arial"/>
                <w:sz w:val="16"/>
                <w:szCs w:val="16"/>
              </w:rPr>
            </w:pPr>
            <w:r w:rsidRPr="005B6372">
              <w:rPr>
                <w:rFonts w:cs="Arial"/>
                <w:sz w:val="16"/>
                <w:szCs w:val="16"/>
              </w:rPr>
              <w:t>1.813</w:t>
            </w:r>
          </w:p>
        </w:tc>
        <w:tc>
          <w:tcPr>
            <w:tcW w:w="1043" w:type="dxa"/>
            <w:tcBorders>
              <w:top w:val="nil"/>
              <w:bottom w:val="nil"/>
              <w:right w:val="single" w:sz="2" w:space="0" w:color="A6A6A6" w:themeColor="background1" w:themeShade="A6"/>
            </w:tcBorders>
            <w:vAlign w:val="center"/>
          </w:tcPr>
          <w:p w14:paraId="5DD7EC89" w14:textId="77777777" w:rsidR="00657B4C" w:rsidRPr="005B6372" w:rsidRDefault="00657B4C" w:rsidP="00A10814">
            <w:pPr>
              <w:spacing w:after="0" w:line="264" w:lineRule="auto"/>
              <w:jc w:val="right"/>
              <w:rPr>
                <w:rFonts w:cs="Arial"/>
                <w:sz w:val="16"/>
                <w:szCs w:val="16"/>
              </w:rPr>
            </w:pPr>
            <w:r w:rsidRPr="005B6372">
              <w:rPr>
                <w:rFonts w:cs="Arial"/>
                <w:sz w:val="16"/>
                <w:szCs w:val="16"/>
              </w:rPr>
              <w:t>1.813</w:t>
            </w:r>
          </w:p>
        </w:tc>
      </w:tr>
      <w:tr w:rsidR="00657B4C" w:rsidRPr="00372745" w14:paraId="260661ED"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1A514E99" w14:textId="77777777" w:rsidR="00657B4C" w:rsidRPr="00372745" w:rsidRDefault="00657B4C" w:rsidP="00A10814">
            <w:pPr>
              <w:tabs>
                <w:tab w:val="left" w:pos="340"/>
              </w:tabs>
              <w:spacing w:after="0" w:line="264" w:lineRule="auto"/>
              <w:jc w:val="left"/>
              <w:rPr>
                <w:rFonts w:cs="Arial"/>
                <w:sz w:val="16"/>
                <w:szCs w:val="16"/>
              </w:rPr>
            </w:pPr>
            <w:r>
              <w:rPr>
                <w:rFonts w:cs="Arial"/>
                <w:sz w:val="16"/>
                <w:szCs w:val="16"/>
              </w:rPr>
              <w:tab/>
            </w:r>
            <w:r w:rsidRPr="00372745">
              <w:rPr>
                <w:rFonts w:cs="Arial"/>
                <w:sz w:val="16"/>
                <w:szCs w:val="16"/>
              </w:rPr>
              <w:t>Λοιπά έσοδα</w:t>
            </w:r>
          </w:p>
        </w:tc>
        <w:tc>
          <w:tcPr>
            <w:tcW w:w="1034" w:type="dxa"/>
            <w:tcBorders>
              <w:top w:val="nil"/>
              <w:bottom w:val="nil"/>
            </w:tcBorders>
            <w:vAlign w:val="center"/>
          </w:tcPr>
          <w:p w14:paraId="3C411687" w14:textId="77777777" w:rsidR="00657B4C" w:rsidRPr="005B6372" w:rsidRDefault="00657B4C" w:rsidP="00A10814">
            <w:pPr>
              <w:spacing w:after="0" w:line="264" w:lineRule="auto"/>
              <w:jc w:val="right"/>
              <w:rPr>
                <w:rFonts w:cs="Arial"/>
                <w:sz w:val="16"/>
                <w:szCs w:val="16"/>
              </w:rPr>
            </w:pPr>
            <w:r w:rsidRPr="005B6372">
              <w:rPr>
                <w:rFonts w:cs="Arial"/>
                <w:sz w:val="16"/>
                <w:szCs w:val="16"/>
              </w:rPr>
              <w:t>150</w:t>
            </w:r>
          </w:p>
        </w:tc>
        <w:tc>
          <w:tcPr>
            <w:tcW w:w="1551" w:type="dxa"/>
            <w:tcBorders>
              <w:top w:val="nil"/>
              <w:bottom w:val="nil"/>
            </w:tcBorders>
            <w:vAlign w:val="center"/>
          </w:tcPr>
          <w:p w14:paraId="280A15CE" w14:textId="77777777" w:rsidR="00657B4C" w:rsidRPr="005B6372" w:rsidRDefault="00657B4C" w:rsidP="00A10814">
            <w:pPr>
              <w:spacing w:after="0" w:line="264" w:lineRule="auto"/>
              <w:jc w:val="right"/>
              <w:rPr>
                <w:rFonts w:cs="Arial"/>
                <w:sz w:val="16"/>
                <w:szCs w:val="16"/>
              </w:rPr>
            </w:pPr>
            <w:r w:rsidRPr="005B6372">
              <w:rPr>
                <w:rFonts w:cs="Arial"/>
                <w:sz w:val="16"/>
                <w:szCs w:val="16"/>
              </w:rPr>
              <w:t>193</w:t>
            </w:r>
          </w:p>
        </w:tc>
        <w:tc>
          <w:tcPr>
            <w:tcW w:w="1037" w:type="dxa"/>
            <w:tcBorders>
              <w:top w:val="nil"/>
              <w:bottom w:val="nil"/>
            </w:tcBorders>
            <w:vAlign w:val="center"/>
          </w:tcPr>
          <w:p w14:paraId="25F354BB" w14:textId="77777777" w:rsidR="00657B4C" w:rsidRPr="005B6372" w:rsidRDefault="00657B4C" w:rsidP="00A10814">
            <w:pPr>
              <w:spacing w:after="0" w:line="264" w:lineRule="auto"/>
              <w:jc w:val="right"/>
              <w:rPr>
                <w:rFonts w:cs="Arial"/>
                <w:sz w:val="16"/>
                <w:szCs w:val="16"/>
              </w:rPr>
            </w:pPr>
            <w:r w:rsidRPr="005B6372">
              <w:rPr>
                <w:rFonts w:cs="Arial"/>
                <w:sz w:val="16"/>
                <w:szCs w:val="16"/>
              </w:rPr>
              <w:t>174</w:t>
            </w:r>
          </w:p>
        </w:tc>
        <w:tc>
          <w:tcPr>
            <w:tcW w:w="1043" w:type="dxa"/>
            <w:tcBorders>
              <w:top w:val="nil"/>
              <w:bottom w:val="nil"/>
              <w:right w:val="single" w:sz="2" w:space="0" w:color="A6A6A6" w:themeColor="background1" w:themeShade="A6"/>
            </w:tcBorders>
            <w:vAlign w:val="center"/>
          </w:tcPr>
          <w:p w14:paraId="03065C0F" w14:textId="77777777" w:rsidR="00657B4C" w:rsidRPr="005B6372" w:rsidRDefault="00657B4C" w:rsidP="00A10814">
            <w:pPr>
              <w:spacing w:after="0" w:line="264" w:lineRule="auto"/>
              <w:jc w:val="right"/>
              <w:rPr>
                <w:rFonts w:cs="Arial"/>
                <w:sz w:val="16"/>
                <w:szCs w:val="16"/>
              </w:rPr>
            </w:pPr>
            <w:r w:rsidRPr="005B6372">
              <w:rPr>
                <w:rFonts w:cs="Arial"/>
                <w:sz w:val="16"/>
                <w:szCs w:val="16"/>
              </w:rPr>
              <w:t>179</w:t>
            </w:r>
          </w:p>
        </w:tc>
      </w:tr>
      <w:tr w:rsidR="00657B4C" w:rsidRPr="00372745" w14:paraId="6AD9E997"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5DE77699" w14:textId="77777777" w:rsidR="00657B4C" w:rsidRPr="00372745" w:rsidRDefault="00657B4C" w:rsidP="00A10814">
            <w:pPr>
              <w:tabs>
                <w:tab w:val="left" w:pos="340"/>
              </w:tabs>
              <w:spacing w:after="0" w:line="264" w:lineRule="auto"/>
              <w:jc w:val="left"/>
              <w:rPr>
                <w:rFonts w:cs="Arial"/>
                <w:b/>
                <w:bCs/>
                <w:sz w:val="16"/>
                <w:szCs w:val="16"/>
              </w:rPr>
            </w:pPr>
            <w:r>
              <w:rPr>
                <w:rFonts w:cs="Arial"/>
                <w:b/>
                <w:bCs/>
                <w:sz w:val="16"/>
                <w:szCs w:val="16"/>
              </w:rPr>
              <w:tab/>
            </w:r>
            <w:r w:rsidRPr="00372745">
              <w:rPr>
                <w:rFonts w:cs="Arial"/>
                <w:b/>
                <w:bCs/>
                <w:sz w:val="16"/>
                <w:szCs w:val="16"/>
              </w:rPr>
              <w:t>Έξοδα</w:t>
            </w:r>
          </w:p>
        </w:tc>
        <w:tc>
          <w:tcPr>
            <w:tcW w:w="1034" w:type="dxa"/>
            <w:tcBorders>
              <w:top w:val="nil"/>
              <w:bottom w:val="nil"/>
            </w:tcBorders>
            <w:vAlign w:val="center"/>
          </w:tcPr>
          <w:p w14:paraId="13BDB097" w14:textId="77777777" w:rsidR="00657B4C" w:rsidRPr="005B6372" w:rsidRDefault="00657B4C" w:rsidP="00A10814">
            <w:pPr>
              <w:spacing w:after="0" w:line="264" w:lineRule="auto"/>
              <w:jc w:val="right"/>
              <w:rPr>
                <w:rFonts w:cs="Arial"/>
                <w:b/>
                <w:bCs/>
                <w:sz w:val="16"/>
                <w:szCs w:val="16"/>
              </w:rPr>
            </w:pPr>
            <w:r w:rsidRPr="005B6372">
              <w:rPr>
                <w:rFonts w:cs="Arial"/>
                <w:b/>
                <w:bCs/>
                <w:sz w:val="16"/>
                <w:szCs w:val="16"/>
              </w:rPr>
              <w:t>4.377</w:t>
            </w:r>
          </w:p>
        </w:tc>
        <w:tc>
          <w:tcPr>
            <w:tcW w:w="1551" w:type="dxa"/>
            <w:tcBorders>
              <w:top w:val="nil"/>
              <w:bottom w:val="nil"/>
            </w:tcBorders>
            <w:vAlign w:val="center"/>
          </w:tcPr>
          <w:p w14:paraId="6F2C3EA2" w14:textId="77777777" w:rsidR="00657B4C" w:rsidRPr="005B6372" w:rsidRDefault="00657B4C" w:rsidP="00A10814">
            <w:pPr>
              <w:spacing w:after="0" w:line="264" w:lineRule="auto"/>
              <w:jc w:val="right"/>
              <w:rPr>
                <w:rFonts w:cs="Arial"/>
                <w:b/>
                <w:bCs/>
                <w:sz w:val="16"/>
                <w:szCs w:val="16"/>
              </w:rPr>
            </w:pPr>
            <w:r w:rsidRPr="005B6372">
              <w:rPr>
                <w:rFonts w:cs="Arial"/>
                <w:b/>
                <w:bCs/>
                <w:sz w:val="16"/>
                <w:szCs w:val="16"/>
              </w:rPr>
              <w:t>4.318</w:t>
            </w:r>
          </w:p>
        </w:tc>
        <w:tc>
          <w:tcPr>
            <w:tcW w:w="1037" w:type="dxa"/>
            <w:tcBorders>
              <w:top w:val="nil"/>
              <w:bottom w:val="nil"/>
            </w:tcBorders>
            <w:vAlign w:val="center"/>
          </w:tcPr>
          <w:p w14:paraId="0F6BCC62" w14:textId="77777777" w:rsidR="00657B4C" w:rsidRPr="005B6372" w:rsidRDefault="00657B4C" w:rsidP="00A10814">
            <w:pPr>
              <w:spacing w:after="0" w:line="264" w:lineRule="auto"/>
              <w:jc w:val="right"/>
              <w:rPr>
                <w:rFonts w:cs="Arial"/>
                <w:b/>
                <w:bCs/>
                <w:sz w:val="16"/>
                <w:szCs w:val="16"/>
              </w:rPr>
            </w:pPr>
            <w:r w:rsidRPr="005B6372">
              <w:rPr>
                <w:rFonts w:cs="Arial"/>
                <w:b/>
                <w:bCs/>
                <w:sz w:val="16"/>
                <w:szCs w:val="16"/>
              </w:rPr>
              <w:t>4.469</w:t>
            </w:r>
          </w:p>
        </w:tc>
        <w:tc>
          <w:tcPr>
            <w:tcW w:w="1043" w:type="dxa"/>
            <w:tcBorders>
              <w:top w:val="nil"/>
              <w:bottom w:val="nil"/>
              <w:right w:val="single" w:sz="2" w:space="0" w:color="A6A6A6" w:themeColor="background1" w:themeShade="A6"/>
            </w:tcBorders>
            <w:vAlign w:val="center"/>
          </w:tcPr>
          <w:p w14:paraId="358C8513" w14:textId="77777777" w:rsidR="00657B4C" w:rsidRPr="005B6372" w:rsidRDefault="00657B4C" w:rsidP="00A10814">
            <w:pPr>
              <w:spacing w:after="0" w:line="264" w:lineRule="auto"/>
              <w:jc w:val="right"/>
              <w:rPr>
                <w:rFonts w:cs="Arial"/>
                <w:b/>
                <w:bCs/>
                <w:sz w:val="16"/>
                <w:szCs w:val="16"/>
              </w:rPr>
            </w:pPr>
            <w:r w:rsidRPr="005B6372">
              <w:rPr>
                <w:rFonts w:cs="Arial"/>
                <w:b/>
                <w:bCs/>
                <w:sz w:val="16"/>
                <w:szCs w:val="16"/>
              </w:rPr>
              <w:t>4.456</w:t>
            </w:r>
          </w:p>
        </w:tc>
      </w:tr>
      <w:tr w:rsidR="00657B4C" w:rsidRPr="00372745" w14:paraId="5334A743"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44E32ED4" w14:textId="77777777" w:rsidR="00657B4C" w:rsidRPr="00372745" w:rsidRDefault="00657B4C" w:rsidP="00A10814">
            <w:pPr>
              <w:tabs>
                <w:tab w:val="left" w:pos="340"/>
              </w:tabs>
              <w:spacing w:after="0" w:line="264" w:lineRule="auto"/>
              <w:jc w:val="left"/>
              <w:rPr>
                <w:rFonts w:cs="Arial"/>
                <w:sz w:val="16"/>
                <w:szCs w:val="16"/>
              </w:rPr>
            </w:pPr>
            <w:r>
              <w:rPr>
                <w:rFonts w:cs="Arial"/>
                <w:sz w:val="16"/>
                <w:szCs w:val="16"/>
              </w:rPr>
              <w:tab/>
            </w:r>
            <w:r w:rsidRPr="00372745">
              <w:rPr>
                <w:rFonts w:cs="Arial"/>
                <w:sz w:val="16"/>
                <w:szCs w:val="16"/>
              </w:rPr>
              <w:t xml:space="preserve">Παροχές σε </w:t>
            </w:r>
            <w:r>
              <w:rPr>
                <w:rFonts w:cs="Arial"/>
                <w:sz w:val="16"/>
                <w:szCs w:val="16"/>
              </w:rPr>
              <w:t>ε</w:t>
            </w:r>
            <w:r w:rsidRPr="00372745">
              <w:rPr>
                <w:rFonts w:cs="Arial"/>
                <w:sz w:val="16"/>
                <w:szCs w:val="16"/>
              </w:rPr>
              <w:t>ργαζόμενους</w:t>
            </w:r>
          </w:p>
        </w:tc>
        <w:tc>
          <w:tcPr>
            <w:tcW w:w="1034" w:type="dxa"/>
            <w:tcBorders>
              <w:top w:val="nil"/>
              <w:bottom w:val="nil"/>
            </w:tcBorders>
            <w:vAlign w:val="center"/>
          </w:tcPr>
          <w:p w14:paraId="5A886749" w14:textId="77777777" w:rsidR="00657B4C" w:rsidRPr="005B6372" w:rsidRDefault="00657B4C" w:rsidP="00A10814">
            <w:pPr>
              <w:spacing w:after="0" w:line="264" w:lineRule="auto"/>
              <w:jc w:val="right"/>
              <w:rPr>
                <w:rFonts w:cs="Arial"/>
                <w:sz w:val="16"/>
                <w:szCs w:val="16"/>
              </w:rPr>
            </w:pPr>
            <w:r w:rsidRPr="005B6372">
              <w:rPr>
                <w:rFonts w:cs="Arial"/>
                <w:sz w:val="16"/>
                <w:szCs w:val="16"/>
              </w:rPr>
              <w:t>845</w:t>
            </w:r>
          </w:p>
        </w:tc>
        <w:tc>
          <w:tcPr>
            <w:tcW w:w="1551" w:type="dxa"/>
            <w:tcBorders>
              <w:top w:val="nil"/>
              <w:bottom w:val="nil"/>
            </w:tcBorders>
            <w:vAlign w:val="center"/>
          </w:tcPr>
          <w:p w14:paraId="3DEF476B" w14:textId="77777777" w:rsidR="00657B4C" w:rsidRPr="005B6372" w:rsidRDefault="00657B4C" w:rsidP="00A10814">
            <w:pPr>
              <w:spacing w:after="0" w:line="264" w:lineRule="auto"/>
              <w:jc w:val="right"/>
              <w:rPr>
                <w:rFonts w:cs="Arial"/>
                <w:sz w:val="16"/>
                <w:szCs w:val="16"/>
              </w:rPr>
            </w:pPr>
            <w:r w:rsidRPr="005B6372">
              <w:rPr>
                <w:rFonts w:cs="Arial"/>
                <w:sz w:val="16"/>
                <w:szCs w:val="16"/>
              </w:rPr>
              <w:t>801</w:t>
            </w:r>
          </w:p>
        </w:tc>
        <w:tc>
          <w:tcPr>
            <w:tcW w:w="1037" w:type="dxa"/>
            <w:tcBorders>
              <w:top w:val="nil"/>
              <w:bottom w:val="nil"/>
            </w:tcBorders>
            <w:vAlign w:val="center"/>
          </w:tcPr>
          <w:p w14:paraId="1F939CEE" w14:textId="77777777" w:rsidR="00657B4C" w:rsidRPr="005B6372" w:rsidRDefault="00657B4C" w:rsidP="00A10814">
            <w:pPr>
              <w:spacing w:after="0" w:line="264" w:lineRule="auto"/>
              <w:jc w:val="right"/>
              <w:rPr>
                <w:rFonts w:cs="Arial"/>
                <w:sz w:val="16"/>
                <w:szCs w:val="16"/>
              </w:rPr>
            </w:pPr>
            <w:r w:rsidRPr="005B6372">
              <w:rPr>
                <w:rFonts w:cs="Arial"/>
                <w:sz w:val="16"/>
                <w:szCs w:val="16"/>
              </w:rPr>
              <w:t>961</w:t>
            </w:r>
          </w:p>
        </w:tc>
        <w:tc>
          <w:tcPr>
            <w:tcW w:w="1043" w:type="dxa"/>
            <w:tcBorders>
              <w:top w:val="nil"/>
              <w:bottom w:val="nil"/>
              <w:right w:val="single" w:sz="2" w:space="0" w:color="A6A6A6" w:themeColor="background1" w:themeShade="A6"/>
            </w:tcBorders>
            <w:vAlign w:val="center"/>
          </w:tcPr>
          <w:p w14:paraId="7CF80DC1" w14:textId="77777777" w:rsidR="00657B4C" w:rsidRPr="005B6372" w:rsidRDefault="00657B4C" w:rsidP="00A10814">
            <w:pPr>
              <w:spacing w:after="0" w:line="264" w:lineRule="auto"/>
              <w:jc w:val="right"/>
              <w:rPr>
                <w:rFonts w:cs="Arial"/>
                <w:sz w:val="16"/>
                <w:szCs w:val="16"/>
              </w:rPr>
            </w:pPr>
            <w:r w:rsidRPr="005B6372">
              <w:rPr>
                <w:rFonts w:cs="Arial"/>
                <w:sz w:val="16"/>
                <w:szCs w:val="16"/>
              </w:rPr>
              <w:t>979</w:t>
            </w:r>
          </w:p>
        </w:tc>
      </w:tr>
      <w:tr w:rsidR="00657B4C" w:rsidRPr="00372745" w14:paraId="49DFC414"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2601A2D0" w14:textId="77777777" w:rsidR="00657B4C" w:rsidRPr="00372745" w:rsidRDefault="00657B4C" w:rsidP="00A10814">
            <w:pPr>
              <w:tabs>
                <w:tab w:val="left" w:pos="340"/>
              </w:tabs>
              <w:spacing w:after="0" w:line="264" w:lineRule="auto"/>
              <w:jc w:val="left"/>
              <w:rPr>
                <w:rFonts w:cs="Arial"/>
                <w:sz w:val="16"/>
                <w:szCs w:val="16"/>
              </w:rPr>
            </w:pPr>
            <w:r>
              <w:rPr>
                <w:rFonts w:cs="Arial"/>
                <w:sz w:val="16"/>
                <w:szCs w:val="16"/>
              </w:rPr>
              <w:tab/>
            </w:r>
            <w:r w:rsidRPr="00372745">
              <w:rPr>
                <w:rFonts w:cs="Arial"/>
                <w:sz w:val="16"/>
                <w:szCs w:val="16"/>
              </w:rPr>
              <w:t>Τόκοι χρεωστικοί</w:t>
            </w:r>
          </w:p>
        </w:tc>
        <w:tc>
          <w:tcPr>
            <w:tcW w:w="1034" w:type="dxa"/>
            <w:tcBorders>
              <w:top w:val="nil"/>
              <w:bottom w:val="nil"/>
            </w:tcBorders>
            <w:vAlign w:val="center"/>
          </w:tcPr>
          <w:p w14:paraId="27CFC780" w14:textId="77777777" w:rsidR="00657B4C" w:rsidRPr="005B6372" w:rsidRDefault="00657B4C" w:rsidP="00A10814">
            <w:pPr>
              <w:spacing w:after="0" w:line="264" w:lineRule="auto"/>
              <w:jc w:val="right"/>
              <w:rPr>
                <w:rFonts w:cs="Arial"/>
                <w:sz w:val="16"/>
                <w:szCs w:val="16"/>
              </w:rPr>
            </w:pPr>
            <w:r w:rsidRPr="005B6372">
              <w:rPr>
                <w:rFonts w:cs="Arial"/>
                <w:sz w:val="16"/>
                <w:szCs w:val="16"/>
              </w:rPr>
              <w:t>0</w:t>
            </w:r>
          </w:p>
        </w:tc>
        <w:tc>
          <w:tcPr>
            <w:tcW w:w="1551" w:type="dxa"/>
            <w:tcBorders>
              <w:top w:val="nil"/>
              <w:bottom w:val="nil"/>
            </w:tcBorders>
            <w:vAlign w:val="center"/>
          </w:tcPr>
          <w:p w14:paraId="69254D58" w14:textId="77777777" w:rsidR="00657B4C" w:rsidRPr="005B6372" w:rsidRDefault="00657B4C" w:rsidP="00A10814">
            <w:pPr>
              <w:spacing w:after="0" w:line="264" w:lineRule="auto"/>
              <w:jc w:val="right"/>
              <w:rPr>
                <w:rFonts w:cs="Arial"/>
                <w:sz w:val="16"/>
                <w:szCs w:val="16"/>
              </w:rPr>
            </w:pPr>
            <w:r w:rsidRPr="005B6372">
              <w:rPr>
                <w:rFonts w:cs="Arial"/>
                <w:sz w:val="16"/>
                <w:szCs w:val="16"/>
              </w:rPr>
              <w:t>0</w:t>
            </w:r>
          </w:p>
        </w:tc>
        <w:tc>
          <w:tcPr>
            <w:tcW w:w="1037" w:type="dxa"/>
            <w:tcBorders>
              <w:top w:val="nil"/>
              <w:bottom w:val="nil"/>
            </w:tcBorders>
            <w:vAlign w:val="center"/>
          </w:tcPr>
          <w:p w14:paraId="57150C9F" w14:textId="77777777" w:rsidR="00657B4C" w:rsidRPr="005B6372" w:rsidRDefault="00657B4C" w:rsidP="00A10814">
            <w:pPr>
              <w:spacing w:after="0" w:line="264" w:lineRule="auto"/>
              <w:jc w:val="right"/>
              <w:rPr>
                <w:rFonts w:cs="Arial"/>
                <w:sz w:val="16"/>
                <w:szCs w:val="16"/>
              </w:rPr>
            </w:pPr>
            <w:r w:rsidRPr="005B6372">
              <w:rPr>
                <w:rFonts w:cs="Arial"/>
                <w:sz w:val="16"/>
                <w:szCs w:val="16"/>
              </w:rPr>
              <w:t>0</w:t>
            </w:r>
          </w:p>
        </w:tc>
        <w:tc>
          <w:tcPr>
            <w:tcW w:w="1043" w:type="dxa"/>
            <w:tcBorders>
              <w:top w:val="nil"/>
              <w:bottom w:val="nil"/>
              <w:right w:val="single" w:sz="2" w:space="0" w:color="A6A6A6" w:themeColor="background1" w:themeShade="A6"/>
            </w:tcBorders>
            <w:vAlign w:val="center"/>
          </w:tcPr>
          <w:p w14:paraId="5D921FEE" w14:textId="77777777" w:rsidR="00657B4C" w:rsidRPr="005B6372" w:rsidRDefault="00657B4C" w:rsidP="00A10814">
            <w:pPr>
              <w:spacing w:after="0" w:line="264" w:lineRule="auto"/>
              <w:jc w:val="right"/>
              <w:rPr>
                <w:rFonts w:cs="Arial"/>
                <w:sz w:val="16"/>
                <w:szCs w:val="16"/>
              </w:rPr>
            </w:pPr>
            <w:r w:rsidRPr="005B6372">
              <w:rPr>
                <w:rFonts w:cs="Arial"/>
                <w:sz w:val="16"/>
                <w:szCs w:val="16"/>
              </w:rPr>
              <w:t>0</w:t>
            </w:r>
          </w:p>
        </w:tc>
      </w:tr>
      <w:tr w:rsidR="00657B4C" w:rsidRPr="00372745" w14:paraId="6F20C81F"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28720C35" w14:textId="77777777" w:rsidR="00657B4C" w:rsidRPr="00372745" w:rsidRDefault="00657B4C" w:rsidP="00A10814">
            <w:pPr>
              <w:tabs>
                <w:tab w:val="left" w:pos="340"/>
              </w:tabs>
              <w:spacing w:after="0" w:line="264" w:lineRule="auto"/>
              <w:jc w:val="left"/>
              <w:rPr>
                <w:rFonts w:cs="Arial"/>
                <w:sz w:val="16"/>
                <w:szCs w:val="16"/>
              </w:rPr>
            </w:pPr>
            <w:r>
              <w:rPr>
                <w:rFonts w:cs="Arial"/>
                <w:sz w:val="16"/>
                <w:szCs w:val="16"/>
              </w:rPr>
              <w:tab/>
            </w:r>
            <w:r w:rsidRPr="00372745">
              <w:rPr>
                <w:rFonts w:cs="Arial"/>
                <w:sz w:val="16"/>
                <w:szCs w:val="16"/>
              </w:rPr>
              <w:t>Λοιπά έξοδα</w:t>
            </w:r>
          </w:p>
        </w:tc>
        <w:tc>
          <w:tcPr>
            <w:tcW w:w="1034" w:type="dxa"/>
            <w:tcBorders>
              <w:top w:val="nil"/>
              <w:bottom w:val="nil"/>
            </w:tcBorders>
            <w:vAlign w:val="center"/>
          </w:tcPr>
          <w:p w14:paraId="3A4B1808" w14:textId="77777777" w:rsidR="00657B4C" w:rsidRPr="005B6372" w:rsidRDefault="00657B4C" w:rsidP="00A10814">
            <w:pPr>
              <w:spacing w:after="0" w:line="264" w:lineRule="auto"/>
              <w:jc w:val="right"/>
              <w:rPr>
                <w:rFonts w:cs="Arial"/>
                <w:sz w:val="16"/>
                <w:szCs w:val="16"/>
              </w:rPr>
            </w:pPr>
            <w:r w:rsidRPr="005B6372">
              <w:rPr>
                <w:rFonts w:cs="Arial"/>
                <w:sz w:val="16"/>
                <w:szCs w:val="16"/>
              </w:rPr>
              <w:t>3.252</w:t>
            </w:r>
          </w:p>
        </w:tc>
        <w:tc>
          <w:tcPr>
            <w:tcW w:w="1551" w:type="dxa"/>
            <w:tcBorders>
              <w:top w:val="nil"/>
              <w:bottom w:val="nil"/>
            </w:tcBorders>
            <w:vAlign w:val="center"/>
          </w:tcPr>
          <w:p w14:paraId="6DE5CF62" w14:textId="77777777" w:rsidR="00657B4C" w:rsidRPr="005B6372" w:rsidRDefault="00657B4C" w:rsidP="00A10814">
            <w:pPr>
              <w:spacing w:after="0" w:line="264" w:lineRule="auto"/>
              <w:jc w:val="right"/>
              <w:rPr>
                <w:rFonts w:cs="Arial"/>
                <w:sz w:val="16"/>
                <w:szCs w:val="16"/>
              </w:rPr>
            </w:pPr>
            <w:r w:rsidRPr="005B6372">
              <w:rPr>
                <w:rFonts w:cs="Arial"/>
                <w:sz w:val="16"/>
                <w:szCs w:val="16"/>
              </w:rPr>
              <w:t>3.154</w:t>
            </w:r>
          </w:p>
        </w:tc>
        <w:tc>
          <w:tcPr>
            <w:tcW w:w="1037" w:type="dxa"/>
            <w:tcBorders>
              <w:top w:val="nil"/>
              <w:bottom w:val="nil"/>
            </w:tcBorders>
            <w:vAlign w:val="center"/>
          </w:tcPr>
          <w:p w14:paraId="2451D2B2" w14:textId="77777777" w:rsidR="00657B4C" w:rsidRPr="005B6372" w:rsidRDefault="00657B4C" w:rsidP="00A10814">
            <w:pPr>
              <w:spacing w:after="0" w:line="264" w:lineRule="auto"/>
              <w:jc w:val="right"/>
              <w:rPr>
                <w:rFonts w:cs="Arial"/>
                <w:sz w:val="16"/>
                <w:szCs w:val="16"/>
              </w:rPr>
            </w:pPr>
            <w:r w:rsidRPr="005B6372">
              <w:rPr>
                <w:rFonts w:cs="Arial"/>
                <w:sz w:val="16"/>
                <w:szCs w:val="16"/>
              </w:rPr>
              <w:t>3.092</w:t>
            </w:r>
          </w:p>
        </w:tc>
        <w:tc>
          <w:tcPr>
            <w:tcW w:w="1043" w:type="dxa"/>
            <w:tcBorders>
              <w:top w:val="nil"/>
              <w:bottom w:val="nil"/>
              <w:right w:val="single" w:sz="2" w:space="0" w:color="A6A6A6" w:themeColor="background1" w:themeShade="A6"/>
            </w:tcBorders>
            <w:vAlign w:val="center"/>
          </w:tcPr>
          <w:p w14:paraId="720CC64F" w14:textId="77777777" w:rsidR="00657B4C" w:rsidRPr="005B6372" w:rsidRDefault="00657B4C" w:rsidP="00A10814">
            <w:pPr>
              <w:spacing w:after="0" w:line="264" w:lineRule="auto"/>
              <w:jc w:val="right"/>
              <w:rPr>
                <w:rFonts w:cs="Arial"/>
                <w:sz w:val="16"/>
                <w:szCs w:val="16"/>
              </w:rPr>
            </w:pPr>
            <w:r w:rsidRPr="005B6372">
              <w:rPr>
                <w:rFonts w:cs="Arial"/>
                <w:sz w:val="16"/>
                <w:szCs w:val="16"/>
              </w:rPr>
              <w:t>3.210</w:t>
            </w:r>
          </w:p>
        </w:tc>
      </w:tr>
      <w:tr w:rsidR="00657B4C" w:rsidRPr="00372745" w14:paraId="49EE96A1"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57AA3E2D" w14:textId="77777777" w:rsidR="00657B4C" w:rsidRPr="00372745" w:rsidRDefault="00657B4C" w:rsidP="00A10814">
            <w:pPr>
              <w:tabs>
                <w:tab w:val="left" w:pos="340"/>
              </w:tabs>
              <w:spacing w:after="0" w:line="264" w:lineRule="auto"/>
              <w:jc w:val="left"/>
              <w:rPr>
                <w:rFonts w:cs="Arial"/>
                <w:sz w:val="16"/>
                <w:szCs w:val="16"/>
              </w:rPr>
            </w:pPr>
            <w:r>
              <w:rPr>
                <w:rFonts w:cs="Arial"/>
                <w:sz w:val="16"/>
                <w:szCs w:val="16"/>
              </w:rPr>
              <w:tab/>
            </w:r>
            <w:r w:rsidRPr="00372745">
              <w:rPr>
                <w:rFonts w:cs="Arial"/>
                <w:sz w:val="16"/>
                <w:szCs w:val="16"/>
              </w:rPr>
              <w:t>Επενδυτικές δαπάνες</w:t>
            </w:r>
          </w:p>
        </w:tc>
        <w:tc>
          <w:tcPr>
            <w:tcW w:w="1034" w:type="dxa"/>
            <w:tcBorders>
              <w:top w:val="nil"/>
              <w:bottom w:val="nil"/>
            </w:tcBorders>
            <w:vAlign w:val="center"/>
          </w:tcPr>
          <w:p w14:paraId="39203A5C" w14:textId="77777777" w:rsidR="00657B4C" w:rsidRPr="005B6372" w:rsidRDefault="00657B4C" w:rsidP="00A10814">
            <w:pPr>
              <w:spacing w:after="0" w:line="264" w:lineRule="auto"/>
              <w:jc w:val="right"/>
              <w:rPr>
                <w:rFonts w:cs="Arial"/>
                <w:sz w:val="16"/>
                <w:szCs w:val="16"/>
              </w:rPr>
            </w:pPr>
            <w:r w:rsidRPr="005B6372">
              <w:rPr>
                <w:rFonts w:cs="Arial"/>
                <w:sz w:val="16"/>
                <w:szCs w:val="16"/>
              </w:rPr>
              <w:t>281</w:t>
            </w:r>
          </w:p>
        </w:tc>
        <w:tc>
          <w:tcPr>
            <w:tcW w:w="1551" w:type="dxa"/>
            <w:tcBorders>
              <w:top w:val="nil"/>
              <w:bottom w:val="nil"/>
            </w:tcBorders>
            <w:vAlign w:val="center"/>
          </w:tcPr>
          <w:p w14:paraId="246BB87C" w14:textId="77777777" w:rsidR="00657B4C" w:rsidRPr="005B6372" w:rsidRDefault="00657B4C" w:rsidP="00A10814">
            <w:pPr>
              <w:spacing w:after="0" w:line="264" w:lineRule="auto"/>
              <w:jc w:val="right"/>
              <w:rPr>
                <w:rFonts w:cs="Arial"/>
                <w:sz w:val="16"/>
                <w:szCs w:val="16"/>
              </w:rPr>
            </w:pPr>
            <w:r w:rsidRPr="005B6372">
              <w:rPr>
                <w:rFonts w:cs="Arial"/>
                <w:sz w:val="16"/>
                <w:szCs w:val="16"/>
              </w:rPr>
              <w:t>363</w:t>
            </w:r>
          </w:p>
        </w:tc>
        <w:tc>
          <w:tcPr>
            <w:tcW w:w="1037" w:type="dxa"/>
            <w:tcBorders>
              <w:top w:val="nil"/>
              <w:bottom w:val="nil"/>
            </w:tcBorders>
            <w:vAlign w:val="center"/>
          </w:tcPr>
          <w:p w14:paraId="53913773" w14:textId="77777777" w:rsidR="00657B4C" w:rsidRPr="005B6372" w:rsidRDefault="00657B4C" w:rsidP="00A10814">
            <w:pPr>
              <w:spacing w:after="0" w:line="264" w:lineRule="auto"/>
              <w:jc w:val="right"/>
              <w:rPr>
                <w:rFonts w:cs="Arial"/>
                <w:sz w:val="16"/>
                <w:szCs w:val="16"/>
              </w:rPr>
            </w:pPr>
            <w:r w:rsidRPr="005B6372">
              <w:rPr>
                <w:rFonts w:cs="Arial"/>
                <w:sz w:val="16"/>
                <w:szCs w:val="16"/>
              </w:rPr>
              <w:t>416</w:t>
            </w:r>
          </w:p>
        </w:tc>
        <w:tc>
          <w:tcPr>
            <w:tcW w:w="1043" w:type="dxa"/>
            <w:tcBorders>
              <w:top w:val="nil"/>
              <w:bottom w:val="nil"/>
              <w:right w:val="single" w:sz="2" w:space="0" w:color="A6A6A6" w:themeColor="background1" w:themeShade="A6"/>
            </w:tcBorders>
            <w:vAlign w:val="center"/>
          </w:tcPr>
          <w:p w14:paraId="05091EC8" w14:textId="77777777" w:rsidR="00657B4C" w:rsidRPr="005B6372" w:rsidRDefault="00657B4C" w:rsidP="00A10814">
            <w:pPr>
              <w:spacing w:after="0" w:line="264" w:lineRule="auto"/>
              <w:jc w:val="right"/>
              <w:rPr>
                <w:rFonts w:cs="Arial"/>
                <w:sz w:val="16"/>
                <w:szCs w:val="16"/>
              </w:rPr>
            </w:pPr>
            <w:r w:rsidRPr="005B6372">
              <w:rPr>
                <w:rFonts w:cs="Arial"/>
                <w:sz w:val="16"/>
                <w:szCs w:val="16"/>
              </w:rPr>
              <w:t>266</w:t>
            </w:r>
          </w:p>
        </w:tc>
      </w:tr>
      <w:tr w:rsidR="00657B4C" w:rsidRPr="00372745" w14:paraId="1764D6B5" w14:textId="77777777" w:rsidTr="00A10814">
        <w:trPr>
          <w:cantSplit/>
          <w:trHeight w:val="283"/>
          <w:jc w:val="center"/>
        </w:trPr>
        <w:tc>
          <w:tcPr>
            <w:tcW w:w="4587" w:type="dxa"/>
            <w:tcBorders>
              <w:top w:val="nil"/>
              <w:left w:val="single" w:sz="2" w:space="0" w:color="A6A6A6" w:themeColor="background1" w:themeShade="A6"/>
              <w:bottom w:val="nil"/>
            </w:tcBorders>
            <w:shd w:val="clear" w:color="auto" w:fill="D5DCE4"/>
            <w:vAlign w:val="center"/>
            <w:hideMark/>
          </w:tcPr>
          <w:p w14:paraId="61156C43" w14:textId="77777777" w:rsidR="00657B4C" w:rsidRPr="00372745" w:rsidRDefault="00657B4C" w:rsidP="00A10814">
            <w:pPr>
              <w:tabs>
                <w:tab w:val="left" w:pos="340"/>
              </w:tabs>
              <w:spacing w:after="0" w:line="264" w:lineRule="auto"/>
              <w:jc w:val="left"/>
              <w:rPr>
                <w:rFonts w:cs="Arial"/>
                <w:b/>
                <w:bCs/>
                <w:sz w:val="16"/>
                <w:szCs w:val="16"/>
              </w:rPr>
            </w:pPr>
            <w:r w:rsidRPr="00372745">
              <w:rPr>
                <w:rFonts w:cs="Arial"/>
                <w:b/>
                <w:bCs/>
                <w:sz w:val="16"/>
                <w:szCs w:val="16"/>
              </w:rPr>
              <w:t>VΙΙ.</w:t>
            </w:r>
            <w:r>
              <w:rPr>
                <w:rFonts w:cs="Arial"/>
                <w:b/>
                <w:bCs/>
                <w:sz w:val="16"/>
                <w:szCs w:val="16"/>
              </w:rPr>
              <w:tab/>
            </w:r>
            <w:r w:rsidRPr="00372745">
              <w:rPr>
                <w:rFonts w:cs="Arial"/>
                <w:b/>
                <w:bCs/>
                <w:sz w:val="16"/>
                <w:szCs w:val="16"/>
              </w:rPr>
              <w:t>Ισοζύγιο Κεντρικής Κυβέρνησης κατά ESA (ΙII+V+VΙ)</w:t>
            </w:r>
          </w:p>
        </w:tc>
        <w:tc>
          <w:tcPr>
            <w:tcW w:w="1034" w:type="dxa"/>
            <w:tcBorders>
              <w:top w:val="nil"/>
              <w:bottom w:val="nil"/>
            </w:tcBorders>
            <w:shd w:val="clear" w:color="auto" w:fill="D5DCE4"/>
            <w:vAlign w:val="center"/>
          </w:tcPr>
          <w:p w14:paraId="0DE73503" w14:textId="77777777" w:rsidR="00657B4C" w:rsidRPr="00734128" w:rsidRDefault="00657B4C" w:rsidP="00A10814">
            <w:pPr>
              <w:spacing w:after="0" w:line="264" w:lineRule="auto"/>
              <w:jc w:val="right"/>
              <w:rPr>
                <w:rFonts w:cs="Arial"/>
                <w:b/>
                <w:bCs/>
                <w:sz w:val="16"/>
                <w:szCs w:val="16"/>
              </w:rPr>
            </w:pPr>
            <w:r w:rsidRPr="00734128">
              <w:rPr>
                <w:rFonts w:cs="Arial"/>
                <w:b/>
                <w:bCs/>
                <w:sz w:val="16"/>
                <w:szCs w:val="16"/>
              </w:rPr>
              <w:t>2.301</w:t>
            </w:r>
          </w:p>
        </w:tc>
        <w:tc>
          <w:tcPr>
            <w:tcW w:w="1551" w:type="dxa"/>
            <w:tcBorders>
              <w:top w:val="nil"/>
              <w:bottom w:val="nil"/>
            </w:tcBorders>
            <w:shd w:val="clear" w:color="auto" w:fill="D5DCE4"/>
            <w:vAlign w:val="center"/>
          </w:tcPr>
          <w:p w14:paraId="79E9726D" w14:textId="77777777" w:rsidR="00657B4C" w:rsidRPr="00734128" w:rsidRDefault="00657B4C" w:rsidP="00A10814">
            <w:pPr>
              <w:spacing w:after="0" w:line="264" w:lineRule="auto"/>
              <w:jc w:val="right"/>
              <w:rPr>
                <w:rFonts w:cs="Arial"/>
                <w:b/>
                <w:bCs/>
                <w:sz w:val="16"/>
                <w:szCs w:val="16"/>
              </w:rPr>
            </w:pPr>
            <w:r w:rsidRPr="00734128">
              <w:rPr>
                <w:rFonts w:cs="Arial"/>
                <w:b/>
                <w:bCs/>
                <w:sz w:val="16"/>
                <w:szCs w:val="16"/>
              </w:rPr>
              <w:t>-2.397</w:t>
            </w:r>
          </w:p>
        </w:tc>
        <w:tc>
          <w:tcPr>
            <w:tcW w:w="1037" w:type="dxa"/>
            <w:tcBorders>
              <w:top w:val="nil"/>
              <w:bottom w:val="nil"/>
            </w:tcBorders>
            <w:shd w:val="clear" w:color="auto" w:fill="D5DCE4"/>
            <w:vAlign w:val="center"/>
          </w:tcPr>
          <w:p w14:paraId="0BD7C499" w14:textId="77777777" w:rsidR="00657B4C" w:rsidRPr="00734128" w:rsidRDefault="00657B4C" w:rsidP="00A10814">
            <w:pPr>
              <w:spacing w:after="0" w:line="264" w:lineRule="auto"/>
              <w:jc w:val="right"/>
              <w:rPr>
                <w:rFonts w:cs="Arial"/>
                <w:b/>
                <w:bCs/>
                <w:sz w:val="16"/>
                <w:szCs w:val="16"/>
              </w:rPr>
            </w:pPr>
            <w:r w:rsidRPr="00734128">
              <w:rPr>
                <w:rFonts w:cs="Arial"/>
                <w:b/>
                <w:bCs/>
                <w:sz w:val="16"/>
                <w:szCs w:val="16"/>
              </w:rPr>
              <w:t>-93</w:t>
            </w:r>
          </w:p>
        </w:tc>
        <w:tc>
          <w:tcPr>
            <w:tcW w:w="1043" w:type="dxa"/>
            <w:tcBorders>
              <w:top w:val="nil"/>
              <w:bottom w:val="nil"/>
              <w:right w:val="single" w:sz="2" w:space="0" w:color="A6A6A6" w:themeColor="background1" w:themeShade="A6"/>
            </w:tcBorders>
            <w:shd w:val="clear" w:color="auto" w:fill="D5DCE4"/>
            <w:vAlign w:val="center"/>
          </w:tcPr>
          <w:p w14:paraId="6F9DE4F1" w14:textId="77777777" w:rsidR="00657B4C" w:rsidRPr="00734128" w:rsidRDefault="00657B4C" w:rsidP="00A10814">
            <w:pPr>
              <w:spacing w:after="0" w:line="264" w:lineRule="auto"/>
              <w:jc w:val="right"/>
              <w:rPr>
                <w:rFonts w:cs="Arial"/>
                <w:b/>
                <w:bCs/>
                <w:sz w:val="16"/>
                <w:szCs w:val="16"/>
              </w:rPr>
            </w:pPr>
            <w:r w:rsidRPr="00734128">
              <w:rPr>
                <w:rFonts w:cs="Arial"/>
                <w:b/>
                <w:bCs/>
                <w:sz w:val="16"/>
                <w:szCs w:val="16"/>
              </w:rPr>
              <w:t>-1.730</w:t>
            </w:r>
          </w:p>
        </w:tc>
      </w:tr>
      <w:tr w:rsidR="00657B4C" w:rsidRPr="00372745" w14:paraId="5EEA0225" w14:textId="77777777" w:rsidTr="00A10814">
        <w:trPr>
          <w:cantSplit/>
          <w:trHeight w:val="283"/>
          <w:jc w:val="center"/>
        </w:trPr>
        <w:tc>
          <w:tcPr>
            <w:tcW w:w="4587" w:type="dxa"/>
            <w:tcBorders>
              <w:top w:val="nil"/>
              <w:left w:val="single" w:sz="2" w:space="0" w:color="A6A6A6" w:themeColor="background1" w:themeShade="A6"/>
              <w:bottom w:val="nil"/>
            </w:tcBorders>
            <w:shd w:val="clear" w:color="auto" w:fill="D5DCE4"/>
            <w:vAlign w:val="center"/>
            <w:hideMark/>
          </w:tcPr>
          <w:p w14:paraId="128D99A0" w14:textId="77777777" w:rsidR="00657B4C" w:rsidRPr="00372745" w:rsidRDefault="00657B4C" w:rsidP="00A10814">
            <w:pPr>
              <w:tabs>
                <w:tab w:val="left" w:pos="340"/>
              </w:tabs>
              <w:spacing w:after="0" w:line="264" w:lineRule="auto"/>
              <w:jc w:val="left"/>
              <w:rPr>
                <w:rFonts w:cs="Arial"/>
                <w:b/>
                <w:bCs/>
                <w:sz w:val="16"/>
                <w:szCs w:val="16"/>
              </w:rPr>
            </w:pPr>
            <w:r w:rsidRPr="00372745">
              <w:rPr>
                <w:rFonts w:cs="Arial"/>
                <w:b/>
                <w:bCs/>
                <w:sz w:val="16"/>
                <w:szCs w:val="16"/>
              </w:rPr>
              <w:t>VIII.</w:t>
            </w:r>
            <w:r>
              <w:rPr>
                <w:rFonts w:cs="Arial"/>
                <w:b/>
                <w:bCs/>
                <w:sz w:val="16"/>
                <w:szCs w:val="16"/>
              </w:rPr>
              <w:tab/>
            </w:r>
            <w:r w:rsidRPr="00372745">
              <w:rPr>
                <w:rFonts w:cs="Arial"/>
                <w:b/>
                <w:bCs/>
                <w:sz w:val="16"/>
                <w:szCs w:val="16"/>
              </w:rPr>
              <w:t>Ισοζύγιο OΤΑ κατά ESA</w:t>
            </w:r>
          </w:p>
        </w:tc>
        <w:tc>
          <w:tcPr>
            <w:tcW w:w="1034" w:type="dxa"/>
            <w:tcBorders>
              <w:top w:val="nil"/>
              <w:bottom w:val="nil"/>
            </w:tcBorders>
            <w:shd w:val="clear" w:color="auto" w:fill="D5DCE4"/>
            <w:vAlign w:val="center"/>
          </w:tcPr>
          <w:p w14:paraId="5D4B479F" w14:textId="77777777" w:rsidR="00657B4C" w:rsidRPr="00EA5855" w:rsidRDefault="00657B4C" w:rsidP="00A10814">
            <w:pPr>
              <w:spacing w:after="0" w:line="264" w:lineRule="auto"/>
              <w:jc w:val="right"/>
              <w:rPr>
                <w:rFonts w:cs="Arial"/>
                <w:b/>
                <w:bCs/>
                <w:sz w:val="16"/>
                <w:szCs w:val="16"/>
              </w:rPr>
            </w:pPr>
            <w:r w:rsidRPr="00EA5855">
              <w:rPr>
                <w:rFonts w:cs="Arial"/>
                <w:b/>
                <w:bCs/>
                <w:sz w:val="16"/>
                <w:szCs w:val="16"/>
              </w:rPr>
              <w:t>230</w:t>
            </w:r>
          </w:p>
        </w:tc>
        <w:tc>
          <w:tcPr>
            <w:tcW w:w="1551" w:type="dxa"/>
            <w:tcBorders>
              <w:top w:val="nil"/>
              <w:bottom w:val="nil"/>
            </w:tcBorders>
            <w:shd w:val="clear" w:color="auto" w:fill="D5DCE4"/>
            <w:vAlign w:val="center"/>
          </w:tcPr>
          <w:p w14:paraId="2C0776F4" w14:textId="77777777" w:rsidR="00657B4C" w:rsidRPr="00EA5855" w:rsidRDefault="00657B4C" w:rsidP="00A10814">
            <w:pPr>
              <w:spacing w:after="0" w:line="264" w:lineRule="auto"/>
              <w:jc w:val="right"/>
              <w:rPr>
                <w:rFonts w:cs="Arial"/>
                <w:b/>
                <w:bCs/>
                <w:sz w:val="16"/>
                <w:szCs w:val="16"/>
              </w:rPr>
            </w:pPr>
            <w:r w:rsidRPr="00EA5855">
              <w:rPr>
                <w:rFonts w:cs="Arial"/>
                <w:b/>
                <w:bCs/>
                <w:sz w:val="16"/>
                <w:szCs w:val="16"/>
              </w:rPr>
              <w:t>106</w:t>
            </w:r>
          </w:p>
        </w:tc>
        <w:tc>
          <w:tcPr>
            <w:tcW w:w="1037" w:type="dxa"/>
            <w:tcBorders>
              <w:top w:val="nil"/>
              <w:bottom w:val="nil"/>
            </w:tcBorders>
            <w:shd w:val="clear" w:color="auto" w:fill="D5DCE4"/>
            <w:vAlign w:val="center"/>
          </w:tcPr>
          <w:p w14:paraId="356B4077" w14:textId="77777777" w:rsidR="00657B4C" w:rsidRPr="00EA5855" w:rsidRDefault="00657B4C" w:rsidP="00A10814">
            <w:pPr>
              <w:spacing w:after="0" w:line="264" w:lineRule="auto"/>
              <w:jc w:val="right"/>
              <w:rPr>
                <w:rFonts w:cs="Arial"/>
                <w:b/>
                <w:bCs/>
                <w:sz w:val="16"/>
                <w:szCs w:val="16"/>
              </w:rPr>
            </w:pPr>
            <w:r w:rsidRPr="00EA5855">
              <w:rPr>
                <w:rFonts w:cs="Arial"/>
                <w:b/>
                <w:bCs/>
                <w:sz w:val="16"/>
                <w:szCs w:val="16"/>
              </w:rPr>
              <w:t>183</w:t>
            </w:r>
          </w:p>
        </w:tc>
        <w:tc>
          <w:tcPr>
            <w:tcW w:w="1043" w:type="dxa"/>
            <w:tcBorders>
              <w:top w:val="nil"/>
              <w:bottom w:val="nil"/>
              <w:right w:val="single" w:sz="2" w:space="0" w:color="A6A6A6" w:themeColor="background1" w:themeShade="A6"/>
            </w:tcBorders>
            <w:shd w:val="clear" w:color="auto" w:fill="D5DCE4"/>
            <w:vAlign w:val="center"/>
          </w:tcPr>
          <w:p w14:paraId="6E94D631" w14:textId="77777777" w:rsidR="00657B4C" w:rsidRPr="00EA5855" w:rsidRDefault="00657B4C" w:rsidP="00A10814">
            <w:pPr>
              <w:spacing w:after="0" w:line="264" w:lineRule="auto"/>
              <w:jc w:val="right"/>
              <w:rPr>
                <w:rFonts w:cs="Arial"/>
                <w:b/>
                <w:bCs/>
                <w:sz w:val="16"/>
                <w:szCs w:val="16"/>
              </w:rPr>
            </w:pPr>
            <w:r w:rsidRPr="00EA5855">
              <w:rPr>
                <w:rFonts w:cs="Arial"/>
                <w:b/>
                <w:bCs/>
                <w:sz w:val="16"/>
                <w:szCs w:val="16"/>
              </w:rPr>
              <w:t>41</w:t>
            </w:r>
          </w:p>
        </w:tc>
      </w:tr>
      <w:tr w:rsidR="00657B4C" w:rsidRPr="00372745" w14:paraId="73AD051D"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52613875" w14:textId="77777777" w:rsidR="00657B4C" w:rsidRPr="00372745" w:rsidRDefault="00657B4C" w:rsidP="00A10814">
            <w:pPr>
              <w:tabs>
                <w:tab w:val="left" w:pos="340"/>
              </w:tabs>
              <w:spacing w:after="0" w:line="264" w:lineRule="auto"/>
              <w:jc w:val="left"/>
              <w:rPr>
                <w:rFonts w:cs="Arial"/>
                <w:b/>
                <w:bCs/>
                <w:sz w:val="16"/>
                <w:szCs w:val="16"/>
              </w:rPr>
            </w:pPr>
            <w:r>
              <w:rPr>
                <w:rFonts w:cs="Arial"/>
                <w:b/>
                <w:bCs/>
                <w:sz w:val="16"/>
                <w:szCs w:val="16"/>
              </w:rPr>
              <w:tab/>
            </w:r>
            <w:r w:rsidRPr="00372745">
              <w:rPr>
                <w:rFonts w:cs="Arial"/>
                <w:b/>
                <w:bCs/>
                <w:sz w:val="16"/>
                <w:szCs w:val="16"/>
              </w:rPr>
              <w:t>Έσοδα</w:t>
            </w:r>
          </w:p>
        </w:tc>
        <w:tc>
          <w:tcPr>
            <w:tcW w:w="1034" w:type="dxa"/>
            <w:tcBorders>
              <w:top w:val="nil"/>
              <w:bottom w:val="nil"/>
            </w:tcBorders>
            <w:vAlign w:val="center"/>
          </w:tcPr>
          <w:p w14:paraId="76BFB35F" w14:textId="77777777" w:rsidR="00657B4C" w:rsidRPr="00EA5855" w:rsidRDefault="00657B4C" w:rsidP="00A10814">
            <w:pPr>
              <w:spacing w:after="0" w:line="264" w:lineRule="auto"/>
              <w:jc w:val="right"/>
              <w:rPr>
                <w:rFonts w:cs="Arial"/>
                <w:b/>
                <w:bCs/>
                <w:sz w:val="16"/>
                <w:szCs w:val="16"/>
              </w:rPr>
            </w:pPr>
            <w:r w:rsidRPr="00EA5855">
              <w:rPr>
                <w:rFonts w:cs="Arial"/>
                <w:b/>
                <w:bCs/>
                <w:sz w:val="16"/>
                <w:szCs w:val="16"/>
              </w:rPr>
              <w:t>9.660</w:t>
            </w:r>
          </w:p>
        </w:tc>
        <w:tc>
          <w:tcPr>
            <w:tcW w:w="1551" w:type="dxa"/>
            <w:tcBorders>
              <w:top w:val="nil"/>
              <w:bottom w:val="nil"/>
            </w:tcBorders>
            <w:vAlign w:val="center"/>
          </w:tcPr>
          <w:p w14:paraId="33513FAB" w14:textId="77777777" w:rsidR="00657B4C" w:rsidRPr="00EA5855" w:rsidRDefault="00657B4C" w:rsidP="00A10814">
            <w:pPr>
              <w:spacing w:after="0" w:line="264" w:lineRule="auto"/>
              <w:jc w:val="right"/>
              <w:rPr>
                <w:rFonts w:cs="Arial"/>
                <w:b/>
                <w:bCs/>
                <w:sz w:val="16"/>
                <w:szCs w:val="16"/>
              </w:rPr>
            </w:pPr>
            <w:r w:rsidRPr="00EA5855">
              <w:rPr>
                <w:rFonts w:cs="Arial"/>
                <w:b/>
                <w:bCs/>
                <w:sz w:val="16"/>
                <w:szCs w:val="16"/>
              </w:rPr>
              <w:t>9.888</w:t>
            </w:r>
          </w:p>
        </w:tc>
        <w:tc>
          <w:tcPr>
            <w:tcW w:w="1037" w:type="dxa"/>
            <w:tcBorders>
              <w:top w:val="nil"/>
              <w:bottom w:val="nil"/>
            </w:tcBorders>
            <w:vAlign w:val="center"/>
          </w:tcPr>
          <w:p w14:paraId="4F045C36" w14:textId="77777777" w:rsidR="00657B4C" w:rsidRPr="00EA5855" w:rsidRDefault="00657B4C" w:rsidP="00A10814">
            <w:pPr>
              <w:spacing w:after="0" w:line="264" w:lineRule="auto"/>
              <w:jc w:val="right"/>
              <w:rPr>
                <w:rFonts w:cs="Arial"/>
                <w:b/>
                <w:bCs/>
                <w:sz w:val="16"/>
                <w:szCs w:val="16"/>
              </w:rPr>
            </w:pPr>
            <w:r w:rsidRPr="00EA5855">
              <w:rPr>
                <w:rFonts w:cs="Arial"/>
                <w:b/>
                <w:bCs/>
                <w:sz w:val="16"/>
                <w:szCs w:val="16"/>
              </w:rPr>
              <w:t>10.324</w:t>
            </w:r>
          </w:p>
        </w:tc>
        <w:tc>
          <w:tcPr>
            <w:tcW w:w="1043" w:type="dxa"/>
            <w:tcBorders>
              <w:top w:val="nil"/>
              <w:bottom w:val="nil"/>
              <w:right w:val="single" w:sz="2" w:space="0" w:color="A6A6A6" w:themeColor="background1" w:themeShade="A6"/>
            </w:tcBorders>
            <w:vAlign w:val="center"/>
          </w:tcPr>
          <w:p w14:paraId="75525C54" w14:textId="77777777" w:rsidR="00657B4C" w:rsidRPr="00EA5855" w:rsidRDefault="00657B4C" w:rsidP="00A10814">
            <w:pPr>
              <w:spacing w:after="0" w:line="264" w:lineRule="auto"/>
              <w:jc w:val="right"/>
              <w:rPr>
                <w:rFonts w:cs="Arial"/>
                <w:b/>
                <w:bCs/>
                <w:sz w:val="16"/>
                <w:szCs w:val="16"/>
              </w:rPr>
            </w:pPr>
            <w:r w:rsidRPr="00EA5855">
              <w:rPr>
                <w:rFonts w:cs="Arial"/>
                <w:b/>
                <w:bCs/>
                <w:sz w:val="16"/>
                <w:szCs w:val="16"/>
              </w:rPr>
              <w:t>9.769</w:t>
            </w:r>
          </w:p>
        </w:tc>
      </w:tr>
      <w:tr w:rsidR="00657B4C" w:rsidRPr="00372745" w14:paraId="4527CB4E"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4FAA1A74" w14:textId="77777777" w:rsidR="00657B4C" w:rsidRPr="00372745" w:rsidRDefault="00657B4C" w:rsidP="00A10814">
            <w:pPr>
              <w:tabs>
                <w:tab w:val="left" w:pos="340"/>
              </w:tabs>
              <w:spacing w:after="0" w:line="264" w:lineRule="auto"/>
              <w:jc w:val="left"/>
              <w:rPr>
                <w:rFonts w:cs="Arial"/>
                <w:sz w:val="16"/>
                <w:szCs w:val="16"/>
              </w:rPr>
            </w:pPr>
            <w:r>
              <w:rPr>
                <w:rFonts w:cs="Arial"/>
                <w:sz w:val="16"/>
                <w:szCs w:val="16"/>
              </w:rPr>
              <w:tab/>
            </w:r>
            <w:r w:rsidRPr="00372745">
              <w:rPr>
                <w:rFonts w:cs="Arial"/>
                <w:sz w:val="16"/>
                <w:szCs w:val="16"/>
              </w:rPr>
              <w:t xml:space="preserve">Τρέχουσες </w:t>
            </w:r>
            <w:r>
              <w:rPr>
                <w:rFonts w:cs="Arial"/>
                <w:sz w:val="16"/>
                <w:szCs w:val="16"/>
              </w:rPr>
              <w:t>και</w:t>
            </w:r>
            <w:r w:rsidRPr="00372745">
              <w:rPr>
                <w:rFonts w:cs="Arial"/>
                <w:sz w:val="16"/>
                <w:szCs w:val="16"/>
              </w:rPr>
              <w:t xml:space="preserve"> λοιπές κεφαλαιακές μεταβιβάσεις</w:t>
            </w:r>
          </w:p>
        </w:tc>
        <w:tc>
          <w:tcPr>
            <w:tcW w:w="1034" w:type="dxa"/>
            <w:tcBorders>
              <w:top w:val="nil"/>
              <w:bottom w:val="nil"/>
            </w:tcBorders>
            <w:vAlign w:val="center"/>
          </w:tcPr>
          <w:p w14:paraId="4BC5A3CA" w14:textId="77777777" w:rsidR="00657B4C" w:rsidRPr="00EA5855" w:rsidRDefault="00657B4C" w:rsidP="00A10814">
            <w:pPr>
              <w:spacing w:after="0" w:line="264" w:lineRule="auto"/>
              <w:jc w:val="right"/>
              <w:rPr>
                <w:rFonts w:cs="Arial"/>
                <w:sz w:val="16"/>
                <w:szCs w:val="16"/>
              </w:rPr>
            </w:pPr>
            <w:r w:rsidRPr="00EA5855">
              <w:rPr>
                <w:rFonts w:cs="Arial"/>
                <w:sz w:val="16"/>
                <w:szCs w:val="16"/>
              </w:rPr>
              <w:t>6.086</w:t>
            </w:r>
          </w:p>
        </w:tc>
        <w:tc>
          <w:tcPr>
            <w:tcW w:w="1551" w:type="dxa"/>
            <w:tcBorders>
              <w:top w:val="nil"/>
              <w:bottom w:val="nil"/>
            </w:tcBorders>
            <w:vAlign w:val="center"/>
          </w:tcPr>
          <w:p w14:paraId="78295971" w14:textId="77777777" w:rsidR="00657B4C" w:rsidRPr="00EA5855" w:rsidRDefault="00657B4C" w:rsidP="00A10814">
            <w:pPr>
              <w:spacing w:after="0" w:line="264" w:lineRule="auto"/>
              <w:jc w:val="right"/>
              <w:rPr>
                <w:rFonts w:cs="Arial"/>
                <w:sz w:val="16"/>
                <w:szCs w:val="16"/>
              </w:rPr>
            </w:pPr>
            <w:r w:rsidRPr="00EA5855">
              <w:rPr>
                <w:rFonts w:cs="Arial"/>
                <w:sz w:val="16"/>
                <w:szCs w:val="16"/>
              </w:rPr>
              <w:t>6.353</w:t>
            </w:r>
          </w:p>
        </w:tc>
        <w:tc>
          <w:tcPr>
            <w:tcW w:w="1037" w:type="dxa"/>
            <w:tcBorders>
              <w:top w:val="nil"/>
              <w:bottom w:val="nil"/>
            </w:tcBorders>
            <w:vAlign w:val="center"/>
          </w:tcPr>
          <w:p w14:paraId="655934D1" w14:textId="77777777" w:rsidR="00657B4C" w:rsidRPr="00EA5855" w:rsidRDefault="00657B4C" w:rsidP="00A10814">
            <w:pPr>
              <w:spacing w:after="0" w:line="264" w:lineRule="auto"/>
              <w:jc w:val="right"/>
              <w:rPr>
                <w:rFonts w:cs="Arial"/>
                <w:sz w:val="16"/>
                <w:szCs w:val="16"/>
              </w:rPr>
            </w:pPr>
            <w:r w:rsidRPr="00EA5855">
              <w:rPr>
                <w:rFonts w:cs="Arial"/>
                <w:sz w:val="16"/>
                <w:szCs w:val="16"/>
              </w:rPr>
              <w:t>6.575</w:t>
            </w:r>
          </w:p>
        </w:tc>
        <w:tc>
          <w:tcPr>
            <w:tcW w:w="1043" w:type="dxa"/>
            <w:tcBorders>
              <w:top w:val="nil"/>
              <w:bottom w:val="nil"/>
              <w:right w:val="single" w:sz="2" w:space="0" w:color="A6A6A6" w:themeColor="background1" w:themeShade="A6"/>
            </w:tcBorders>
            <w:vAlign w:val="center"/>
          </w:tcPr>
          <w:p w14:paraId="2A4C1E01" w14:textId="77777777" w:rsidR="00657B4C" w:rsidRPr="00EA5855" w:rsidRDefault="00657B4C" w:rsidP="00A10814">
            <w:pPr>
              <w:spacing w:after="0" w:line="264" w:lineRule="auto"/>
              <w:jc w:val="right"/>
              <w:rPr>
                <w:rFonts w:cs="Arial"/>
                <w:sz w:val="16"/>
                <w:szCs w:val="16"/>
              </w:rPr>
            </w:pPr>
            <w:r w:rsidRPr="00EA5855">
              <w:rPr>
                <w:rFonts w:cs="Arial"/>
                <w:sz w:val="16"/>
                <w:szCs w:val="16"/>
              </w:rPr>
              <w:t>5.905</w:t>
            </w:r>
          </w:p>
        </w:tc>
      </w:tr>
      <w:tr w:rsidR="00657B4C" w:rsidRPr="00372745" w14:paraId="46AD4BE0"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22AF38FE" w14:textId="77777777" w:rsidR="00657B4C" w:rsidRPr="00372745" w:rsidRDefault="00657B4C" w:rsidP="00A10814">
            <w:pPr>
              <w:tabs>
                <w:tab w:val="left" w:pos="340"/>
              </w:tabs>
              <w:spacing w:after="0" w:line="264" w:lineRule="auto"/>
              <w:jc w:val="left"/>
              <w:rPr>
                <w:rFonts w:cs="Arial"/>
                <w:sz w:val="16"/>
                <w:szCs w:val="16"/>
              </w:rPr>
            </w:pPr>
            <w:r>
              <w:rPr>
                <w:rFonts w:cs="Arial"/>
                <w:sz w:val="16"/>
                <w:szCs w:val="16"/>
              </w:rPr>
              <w:tab/>
            </w:r>
            <w:r w:rsidRPr="00372745">
              <w:rPr>
                <w:rFonts w:cs="Arial"/>
                <w:sz w:val="16"/>
                <w:szCs w:val="16"/>
              </w:rPr>
              <w:t>Τόκοι πιστωτικοί</w:t>
            </w:r>
          </w:p>
        </w:tc>
        <w:tc>
          <w:tcPr>
            <w:tcW w:w="1034" w:type="dxa"/>
            <w:tcBorders>
              <w:top w:val="nil"/>
              <w:bottom w:val="nil"/>
            </w:tcBorders>
            <w:vAlign w:val="center"/>
          </w:tcPr>
          <w:p w14:paraId="372A30F4" w14:textId="77777777" w:rsidR="00657B4C" w:rsidRPr="00EA5855" w:rsidRDefault="00657B4C" w:rsidP="00A10814">
            <w:pPr>
              <w:spacing w:after="0" w:line="264" w:lineRule="auto"/>
              <w:jc w:val="right"/>
              <w:rPr>
                <w:rFonts w:cs="Arial"/>
                <w:sz w:val="16"/>
                <w:szCs w:val="16"/>
              </w:rPr>
            </w:pPr>
            <w:r w:rsidRPr="00EA5855">
              <w:rPr>
                <w:rFonts w:cs="Arial"/>
                <w:sz w:val="16"/>
                <w:szCs w:val="16"/>
              </w:rPr>
              <w:t>82</w:t>
            </w:r>
          </w:p>
        </w:tc>
        <w:tc>
          <w:tcPr>
            <w:tcW w:w="1551" w:type="dxa"/>
            <w:tcBorders>
              <w:top w:val="nil"/>
              <w:bottom w:val="nil"/>
            </w:tcBorders>
            <w:vAlign w:val="center"/>
          </w:tcPr>
          <w:p w14:paraId="68A4E1D2" w14:textId="77777777" w:rsidR="00657B4C" w:rsidRPr="00EA5855" w:rsidRDefault="00657B4C" w:rsidP="00A10814">
            <w:pPr>
              <w:spacing w:after="0" w:line="264" w:lineRule="auto"/>
              <w:jc w:val="right"/>
              <w:rPr>
                <w:rFonts w:cs="Arial"/>
                <w:sz w:val="16"/>
                <w:szCs w:val="16"/>
              </w:rPr>
            </w:pPr>
            <w:r w:rsidRPr="00EA5855">
              <w:rPr>
                <w:rFonts w:cs="Arial"/>
                <w:sz w:val="16"/>
                <w:szCs w:val="16"/>
              </w:rPr>
              <w:t>81</w:t>
            </w:r>
          </w:p>
        </w:tc>
        <w:tc>
          <w:tcPr>
            <w:tcW w:w="1037" w:type="dxa"/>
            <w:tcBorders>
              <w:top w:val="nil"/>
              <w:bottom w:val="nil"/>
            </w:tcBorders>
            <w:vAlign w:val="center"/>
          </w:tcPr>
          <w:p w14:paraId="187825AF" w14:textId="77777777" w:rsidR="00657B4C" w:rsidRPr="00EA5855" w:rsidRDefault="00657B4C" w:rsidP="00A10814">
            <w:pPr>
              <w:spacing w:after="0" w:line="264" w:lineRule="auto"/>
              <w:jc w:val="right"/>
              <w:rPr>
                <w:rFonts w:cs="Arial"/>
                <w:sz w:val="16"/>
                <w:szCs w:val="16"/>
              </w:rPr>
            </w:pPr>
            <w:r w:rsidRPr="00EA5855">
              <w:rPr>
                <w:rFonts w:cs="Arial"/>
                <w:sz w:val="16"/>
                <w:szCs w:val="16"/>
              </w:rPr>
              <w:t>99</w:t>
            </w:r>
          </w:p>
        </w:tc>
        <w:tc>
          <w:tcPr>
            <w:tcW w:w="1043" w:type="dxa"/>
            <w:tcBorders>
              <w:top w:val="nil"/>
              <w:bottom w:val="nil"/>
              <w:right w:val="single" w:sz="2" w:space="0" w:color="A6A6A6" w:themeColor="background1" w:themeShade="A6"/>
            </w:tcBorders>
            <w:vAlign w:val="center"/>
          </w:tcPr>
          <w:p w14:paraId="544A6FBB" w14:textId="77777777" w:rsidR="00657B4C" w:rsidRPr="00EA5855" w:rsidRDefault="00657B4C" w:rsidP="00A10814">
            <w:pPr>
              <w:spacing w:after="0" w:line="264" w:lineRule="auto"/>
              <w:jc w:val="right"/>
              <w:rPr>
                <w:rFonts w:cs="Arial"/>
                <w:sz w:val="16"/>
                <w:szCs w:val="16"/>
              </w:rPr>
            </w:pPr>
            <w:r w:rsidRPr="00EA5855">
              <w:rPr>
                <w:rFonts w:cs="Arial"/>
                <w:sz w:val="16"/>
                <w:szCs w:val="16"/>
              </w:rPr>
              <w:t>99</w:t>
            </w:r>
          </w:p>
        </w:tc>
      </w:tr>
      <w:tr w:rsidR="00657B4C" w:rsidRPr="00372745" w14:paraId="6D1B7A8A"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01449C48" w14:textId="77777777" w:rsidR="00657B4C" w:rsidRPr="00372745" w:rsidRDefault="00657B4C" w:rsidP="00A10814">
            <w:pPr>
              <w:tabs>
                <w:tab w:val="left" w:pos="340"/>
              </w:tabs>
              <w:spacing w:after="0" w:line="264" w:lineRule="auto"/>
              <w:jc w:val="left"/>
              <w:rPr>
                <w:rFonts w:cs="Arial"/>
                <w:sz w:val="16"/>
                <w:szCs w:val="16"/>
              </w:rPr>
            </w:pPr>
            <w:r>
              <w:rPr>
                <w:rFonts w:cs="Arial"/>
                <w:sz w:val="16"/>
                <w:szCs w:val="16"/>
              </w:rPr>
              <w:tab/>
            </w:r>
            <w:r w:rsidRPr="00372745">
              <w:rPr>
                <w:rFonts w:cs="Arial"/>
                <w:sz w:val="16"/>
                <w:szCs w:val="16"/>
              </w:rPr>
              <w:t>Φ</w:t>
            </w:r>
            <w:r>
              <w:rPr>
                <w:rFonts w:cs="Arial"/>
                <w:sz w:val="16"/>
                <w:szCs w:val="16"/>
              </w:rPr>
              <w:t>ό</w:t>
            </w:r>
            <w:r w:rsidRPr="00372745">
              <w:rPr>
                <w:rFonts w:cs="Arial"/>
                <w:sz w:val="16"/>
                <w:szCs w:val="16"/>
              </w:rPr>
              <w:t>ροι</w:t>
            </w:r>
          </w:p>
        </w:tc>
        <w:tc>
          <w:tcPr>
            <w:tcW w:w="1034" w:type="dxa"/>
            <w:tcBorders>
              <w:top w:val="nil"/>
              <w:bottom w:val="nil"/>
            </w:tcBorders>
            <w:vAlign w:val="center"/>
          </w:tcPr>
          <w:p w14:paraId="402C29B5" w14:textId="77777777" w:rsidR="00657B4C" w:rsidRPr="00EA5855" w:rsidRDefault="00657B4C" w:rsidP="00A10814">
            <w:pPr>
              <w:spacing w:after="0" w:line="264" w:lineRule="auto"/>
              <w:jc w:val="right"/>
              <w:rPr>
                <w:rFonts w:cs="Arial"/>
                <w:sz w:val="16"/>
                <w:szCs w:val="16"/>
              </w:rPr>
            </w:pPr>
            <w:r w:rsidRPr="00EA5855">
              <w:rPr>
                <w:rFonts w:cs="Arial"/>
                <w:sz w:val="16"/>
                <w:szCs w:val="16"/>
              </w:rPr>
              <w:t>2.221</w:t>
            </w:r>
          </w:p>
        </w:tc>
        <w:tc>
          <w:tcPr>
            <w:tcW w:w="1551" w:type="dxa"/>
            <w:tcBorders>
              <w:top w:val="nil"/>
              <w:bottom w:val="nil"/>
            </w:tcBorders>
            <w:vAlign w:val="center"/>
          </w:tcPr>
          <w:p w14:paraId="7948DD64" w14:textId="77777777" w:rsidR="00657B4C" w:rsidRPr="00EA5855" w:rsidRDefault="00657B4C" w:rsidP="00A10814">
            <w:pPr>
              <w:spacing w:after="0" w:line="264" w:lineRule="auto"/>
              <w:jc w:val="right"/>
              <w:rPr>
                <w:rFonts w:cs="Arial"/>
                <w:sz w:val="16"/>
                <w:szCs w:val="16"/>
              </w:rPr>
            </w:pPr>
            <w:r w:rsidRPr="00EA5855">
              <w:rPr>
                <w:rFonts w:cs="Arial"/>
                <w:sz w:val="16"/>
                <w:szCs w:val="16"/>
              </w:rPr>
              <w:t>2.261</w:t>
            </w:r>
          </w:p>
        </w:tc>
        <w:tc>
          <w:tcPr>
            <w:tcW w:w="1037" w:type="dxa"/>
            <w:tcBorders>
              <w:top w:val="nil"/>
              <w:bottom w:val="nil"/>
            </w:tcBorders>
            <w:vAlign w:val="center"/>
          </w:tcPr>
          <w:p w14:paraId="7B624C6C" w14:textId="77777777" w:rsidR="00657B4C" w:rsidRPr="00EA5855" w:rsidRDefault="00657B4C" w:rsidP="00A10814">
            <w:pPr>
              <w:spacing w:after="0" w:line="264" w:lineRule="auto"/>
              <w:jc w:val="right"/>
              <w:rPr>
                <w:rFonts w:cs="Arial"/>
                <w:sz w:val="16"/>
                <w:szCs w:val="16"/>
              </w:rPr>
            </w:pPr>
            <w:r w:rsidRPr="00EA5855">
              <w:rPr>
                <w:rFonts w:cs="Arial"/>
                <w:sz w:val="16"/>
                <w:szCs w:val="16"/>
              </w:rPr>
              <w:t>2.343</w:t>
            </w:r>
          </w:p>
        </w:tc>
        <w:tc>
          <w:tcPr>
            <w:tcW w:w="1043" w:type="dxa"/>
            <w:tcBorders>
              <w:top w:val="nil"/>
              <w:bottom w:val="nil"/>
              <w:right w:val="single" w:sz="2" w:space="0" w:color="A6A6A6" w:themeColor="background1" w:themeShade="A6"/>
            </w:tcBorders>
            <w:vAlign w:val="center"/>
          </w:tcPr>
          <w:p w14:paraId="051AB842" w14:textId="77777777" w:rsidR="00657B4C" w:rsidRPr="00EA5855" w:rsidRDefault="00657B4C" w:rsidP="00A10814">
            <w:pPr>
              <w:spacing w:after="0" w:line="264" w:lineRule="auto"/>
              <w:jc w:val="right"/>
              <w:rPr>
                <w:rFonts w:cs="Arial"/>
                <w:sz w:val="16"/>
                <w:szCs w:val="16"/>
              </w:rPr>
            </w:pPr>
            <w:r w:rsidRPr="00EA5855">
              <w:rPr>
                <w:rFonts w:cs="Arial"/>
                <w:sz w:val="16"/>
                <w:szCs w:val="16"/>
              </w:rPr>
              <w:t>2.417</w:t>
            </w:r>
          </w:p>
        </w:tc>
      </w:tr>
      <w:tr w:rsidR="00657B4C" w:rsidRPr="00372745" w14:paraId="0720C41B"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5238F3AC" w14:textId="77777777" w:rsidR="00657B4C" w:rsidRPr="00372745" w:rsidRDefault="00657B4C" w:rsidP="00A10814">
            <w:pPr>
              <w:tabs>
                <w:tab w:val="left" w:pos="340"/>
              </w:tabs>
              <w:spacing w:after="0" w:line="264" w:lineRule="auto"/>
              <w:jc w:val="left"/>
              <w:rPr>
                <w:rFonts w:cs="Arial"/>
                <w:sz w:val="16"/>
                <w:szCs w:val="16"/>
              </w:rPr>
            </w:pPr>
            <w:r>
              <w:rPr>
                <w:rFonts w:cs="Arial"/>
                <w:sz w:val="16"/>
                <w:szCs w:val="16"/>
              </w:rPr>
              <w:tab/>
            </w:r>
            <w:r w:rsidRPr="00372745">
              <w:rPr>
                <w:rFonts w:cs="Arial"/>
                <w:sz w:val="16"/>
                <w:szCs w:val="16"/>
              </w:rPr>
              <w:t>Λοιπά έσοδα</w:t>
            </w:r>
          </w:p>
        </w:tc>
        <w:tc>
          <w:tcPr>
            <w:tcW w:w="1034" w:type="dxa"/>
            <w:tcBorders>
              <w:top w:val="nil"/>
              <w:bottom w:val="nil"/>
            </w:tcBorders>
            <w:vAlign w:val="center"/>
          </w:tcPr>
          <w:p w14:paraId="6DE8EAEB" w14:textId="77777777" w:rsidR="00657B4C" w:rsidRPr="00EA5855" w:rsidRDefault="00657B4C" w:rsidP="00A10814">
            <w:pPr>
              <w:spacing w:after="0" w:line="264" w:lineRule="auto"/>
              <w:jc w:val="right"/>
              <w:rPr>
                <w:rFonts w:cs="Arial"/>
                <w:sz w:val="16"/>
                <w:szCs w:val="16"/>
              </w:rPr>
            </w:pPr>
            <w:r w:rsidRPr="00EA5855">
              <w:rPr>
                <w:rFonts w:cs="Arial"/>
                <w:sz w:val="16"/>
                <w:szCs w:val="16"/>
              </w:rPr>
              <w:t>1.270</w:t>
            </w:r>
          </w:p>
        </w:tc>
        <w:tc>
          <w:tcPr>
            <w:tcW w:w="1551" w:type="dxa"/>
            <w:tcBorders>
              <w:top w:val="nil"/>
              <w:bottom w:val="nil"/>
            </w:tcBorders>
            <w:vAlign w:val="center"/>
          </w:tcPr>
          <w:p w14:paraId="1B89269E" w14:textId="77777777" w:rsidR="00657B4C" w:rsidRPr="00EA5855" w:rsidRDefault="00657B4C" w:rsidP="00A10814">
            <w:pPr>
              <w:spacing w:after="0" w:line="264" w:lineRule="auto"/>
              <w:jc w:val="right"/>
              <w:rPr>
                <w:rFonts w:cs="Arial"/>
                <w:sz w:val="16"/>
                <w:szCs w:val="16"/>
              </w:rPr>
            </w:pPr>
            <w:r w:rsidRPr="00EA5855">
              <w:rPr>
                <w:rFonts w:cs="Arial"/>
                <w:sz w:val="16"/>
                <w:szCs w:val="16"/>
              </w:rPr>
              <w:t>1.192</w:t>
            </w:r>
          </w:p>
        </w:tc>
        <w:tc>
          <w:tcPr>
            <w:tcW w:w="1037" w:type="dxa"/>
            <w:tcBorders>
              <w:top w:val="nil"/>
              <w:bottom w:val="nil"/>
            </w:tcBorders>
            <w:vAlign w:val="center"/>
          </w:tcPr>
          <w:p w14:paraId="779B4EF1" w14:textId="77777777" w:rsidR="00657B4C" w:rsidRPr="00EA5855" w:rsidRDefault="00657B4C" w:rsidP="00A10814">
            <w:pPr>
              <w:spacing w:after="0" w:line="264" w:lineRule="auto"/>
              <w:jc w:val="right"/>
              <w:rPr>
                <w:rFonts w:cs="Arial"/>
                <w:sz w:val="16"/>
                <w:szCs w:val="16"/>
              </w:rPr>
            </w:pPr>
            <w:r w:rsidRPr="00EA5855">
              <w:rPr>
                <w:rFonts w:cs="Arial"/>
                <w:sz w:val="16"/>
                <w:szCs w:val="16"/>
              </w:rPr>
              <w:t>1.307</w:t>
            </w:r>
          </w:p>
        </w:tc>
        <w:tc>
          <w:tcPr>
            <w:tcW w:w="1043" w:type="dxa"/>
            <w:tcBorders>
              <w:top w:val="nil"/>
              <w:bottom w:val="nil"/>
              <w:right w:val="single" w:sz="2" w:space="0" w:color="A6A6A6" w:themeColor="background1" w:themeShade="A6"/>
            </w:tcBorders>
            <w:vAlign w:val="center"/>
          </w:tcPr>
          <w:p w14:paraId="1C3061B3" w14:textId="77777777" w:rsidR="00657B4C" w:rsidRPr="00EA5855" w:rsidRDefault="00657B4C" w:rsidP="00A10814">
            <w:pPr>
              <w:spacing w:after="0" w:line="264" w:lineRule="auto"/>
              <w:jc w:val="right"/>
              <w:rPr>
                <w:rFonts w:cs="Arial"/>
                <w:sz w:val="16"/>
                <w:szCs w:val="16"/>
              </w:rPr>
            </w:pPr>
            <w:r w:rsidRPr="00EA5855">
              <w:rPr>
                <w:rFonts w:cs="Arial"/>
                <w:sz w:val="16"/>
                <w:szCs w:val="16"/>
              </w:rPr>
              <w:t>1.348</w:t>
            </w:r>
          </w:p>
        </w:tc>
      </w:tr>
      <w:tr w:rsidR="00657B4C" w:rsidRPr="00372745" w14:paraId="3389F114"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0F0FFC81" w14:textId="77777777" w:rsidR="00657B4C" w:rsidRPr="00372745" w:rsidRDefault="00657B4C" w:rsidP="00A10814">
            <w:pPr>
              <w:tabs>
                <w:tab w:val="left" w:pos="340"/>
              </w:tabs>
              <w:spacing w:after="0" w:line="264" w:lineRule="auto"/>
              <w:jc w:val="left"/>
              <w:rPr>
                <w:rFonts w:cs="Arial"/>
                <w:b/>
                <w:bCs/>
                <w:sz w:val="16"/>
                <w:szCs w:val="16"/>
              </w:rPr>
            </w:pPr>
            <w:r>
              <w:rPr>
                <w:rFonts w:cs="Arial"/>
                <w:b/>
                <w:bCs/>
                <w:sz w:val="16"/>
                <w:szCs w:val="16"/>
              </w:rPr>
              <w:tab/>
            </w:r>
            <w:r w:rsidRPr="00372745">
              <w:rPr>
                <w:rFonts w:cs="Arial"/>
                <w:b/>
                <w:bCs/>
                <w:sz w:val="16"/>
                <w:szCs w:val="16"/>
              </w:rPr>
              <w:t>Έξοδα</w:t>
            </w:r>
          </w:p>
        </w:tc>
        <w:tc>
          <w:tcPr>
            <w:tcW w:w="1034" w:type="dxa"/>
            <w:tcBorders>
              <w:top w:val="nil"/>
              <w:bottom w:val="nil"/>
            </w:tcBorders>
            <w:vAlign w:val="center"/>
          </w:tcPr>
          <w:p w14:paraId="73569948" w14:textId="77777777" w:rsidR="00657B4C" w:rsidRPr="00EA5855" w:rsidRDefault="00657B4C" w:rsidP="00A10814">
            <w:pPr>
              <w:spacing w:after="0" w:line="264" w:lineRule="auto"/>
              <w:jc w:val="right"/>
              <w:rPr>
                <w:rFonts w:cs="Arial"/>
                <w:b/>
                <w:bCs/>
                <w:sz w:val="16"/>
                <w:szCs w:val="16"/>
              </w:rPr>
            </w:pPr>
            <w:r w:rsidRPr="00EA5855">
              <w:rPr>
                <w:rFonts w:cs="Arial"/>
                <w:b/>
                <w:bCs/>
                <w:sz w:val="16"/>
                <w:szCs w:val="16"/>
              </w:rPr>
              <w:t>9.430</w:t>
            </w:r>
          </w:p>
        </w:tc>
        <w:tc>
          <w:tcPr>
            <w:tcW w:w="1551" w:type="dxa"/>
            <w:tcBorders>
              <w:top w:val="nil"/>
              <w:bottom w:val="nil"/>
            </w:tcBorders>
            <w:vAlign w:val="center"/>
          </w:tcPr>
          <w:p w14:paraId="5C4356BE" w14:textId="77777777" w:rsidR="00657B4C" w:rsidRPr="00EA5855" w:rsidRDefault="00657B4C" w:rsidP="00A10814">
            <w:pPr>
              <w:spacing w:after="0" w:line="264" w:lineRule="auto"/>
              <w:jc w:val="right"/>
              <w:rPr>
                <w:rFonts w:cs="Arial"/>
                <w:b/>
                <w:bCs/>
                <w:sz w:val="16"/>
                <w:szCs w:val="16"/>
              </w:rPr>
            </w:pPr>
            <w:r w:rsidRPr="00EA5855">
              <w:rPr>
                <w:rFonts w:cs="Arial"/>
                <w:b/>
                <w:bCs/>
                <w:sz w:val="16"/>
                <w:szCs w:val="16"/>
              </w:rPr>
              <w:t>9.782</w:t>
            </w:r>
          </w:p>
        </w:tc>
        <w:tc>
          <w:tcPr>
            <w:tcW w:w="1037" w:type="dxa"/>
            <w:tcBorders>
              <w:top w:val="nil"/>
              <w:bottom w:val="nil"/>
            </w:tcBorders>
            <w:vAlign w:val="center"/>
          </w:tcPr>
          <w:p w14:paraId="1E638CF8" w14:textId="77777777" w:rsidR="00657B4C" w:rsidRPr="00EA5855" w:rsidRDefault="00657B4C" w:rsidP="00A10814">
            <w:pPr>
              <w:spacing w:after="0" w:line="264" w:lineRule="auto"/>
              <w:jc w:val="right"/>
              <w:rPr>
                <w:rFonts w:cs="Arial"/>
                <w:b/>
                <w:bCs/>
                <w:sz w:val="16"/>
                <w:szCs w:val="16"/>
              </w:rPr>
            </w:pPr>
            <w:r w:rsidRPr="00EA5855">
              <w:rPr>
                <w:rFonts w:cs="Arial"/>
                <w:b/>
                <w:bCs/>
                <w:sz w:val="16"/>
                <w:szCs w:val="16"/>
              </w:rPr>
              <w:t>10.141</w:t>
            </w:r>
          </w:p>
        </w:tc>
        <w:tc>
          <w:tcPr>
            <w:tcW w:w="1043" w:type="dxa"/>
            <w:tcBorders>
              <w:top w:val="nil"/>
              <w:bottom w:val="nil"/>
              <w:right w:val="single" w:sz="2" w:space="0" w:color="A6A6A6" w:themeColor="background1" w:themeShade="A6"/>
            </w:tcBorders>
            <w:vAlign w:val="center"/>
          </w:tcPr>
          <w:p w14:paraId="6C23C6AE" w14:textId="77777777" w:rsidR="00657B4C" w:rsidRPr="00EA5855" w:rsidRDefault="00657B4C" w:rsidP="00A10814">
            <w:pPr>
              <w:spacing w:after="0" w:line="264" w:lineRule="auto"/>
              <w:jc w:val="right"/>
              <w:rPr>
                <w:rFonts w:cs="Arial"/>
                <w:b/>
                <w:bCs/>
                <w:sz w:val="16"/>
                <w:szCs w:val="16"/>
              </w:rPr>
            </w:pPr>
            <w:r w:rsidRPr="00EA5855">
              <w:rPr>
                <w:rFonts w:cs="Arial"/>
                <w:b/>
                <w:bCs/>
                <w:sz w:val="16"/>
                <w:szCs w:val="16"/>
              </w:rPr>
              <w:t>9.728</w:t>
            </w:r>
          </w:p>
        </w:tc>
      </w:tr>
      <w:tr w:rsidR="00657B4C" w:rsidRPr="00372745" w14:paraId="023FECE9"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4DF26D72" w14:textId="77777777" w:rsidR="00657B4C" w:rsidRPr="00372745" w:rsidRDefault="00657B4C" w:rsidP="00A10814">
            <w:pPr>
              <w:tabs>
                <w:tab w:val="left" w:pos="340"/>
              </w:tabs>
              <w:spacing w:after="0" w:line="264" w:lineRule="auto"/>
              <w:jc w:val="left"/>
              <w:rPr>
                <w:rFonts w:cs="Arial"/>
                <w:sz w:val="16"/>
                <w:szCs w:val="16"/>
              </w:rPr>
            </w:pPr>
            <w:r>
              <w:rPr>
                <w:rFonts w:cs="Arial"/>
                <w:sz w:val="16"/>
                <w:szCs w:val="16"/>
              </w:rPr>
              <w:tab/>
            </w:r>
            <w:r w:rsidRPr="00372745">
              <w:rPr>
                <w:rFonts w:cs="Arial"/>
                <w:sz w:val="16"/>
                <w:szCs w:val="16"/>
              </w:rPr>
              <w:t xml:space="preserve">Παροχές σε </w:t>
            </w:r>
            <w:r>
              <w:rPr>
                <w:rFonts w:cs="Arial"/>
                <w:sz w:val="16"/>
                <w:szCs w:val="16"/>
              </w:rPr>
              <w:t>ε</w:t>
            </w:r>
            <w:r w:rsidRPr="00372745">
              <w:rPr>
                <w:rFonts w:cs="Arial"/>
                <w:sz w:val="16"/>
                <w:szCs w:val="16"/>
              </w:rPr>
              <w:t>ργαζόμενους</w:t>
            </w:r>
          </w:p>
        </w:tc>
        <w:tc>
          <w:tcPr>
            <w:tcW w:w="1034" w:type="dxa"/>
            <w:tcBorders>
              <w:top w:val="nil"/>
              <w:bottom w:val="nil"/>
            </w:tcBorders>
            <w:vAlign w:val="center"/>
          </w:tcPr>
          <w:p w14:paraId="685D9ECE" w14:textId="77777777" w:rsidR="00657B4C" w:rsidRPr="00EA5855" w:rsidRDefault="00657B4C" w:rsidP="00A10814">
            <w:pPr>
              <w:spacing w:after="0" w:line="264" w:lineRule="auto"/>
              <w:jc w:val="right"/>
              <w:rPr>
                <w:rFonts w:cs="Arial"/>
                <w:sz w:val="16"/>
                <w:szCs w:val="16"/>
              </w:rPr>
            </w:pPr>
            <w:r w:rsidRPr="00EA5855">
              <w:rPr>
                <w:rFonts w:cs="Arial"/>
                <w:sz w:val="16"/>
                <w:szCs w:val="16"/>
              </w:rPr>
              <w:t>3.127</w:t>
            </w:r>
          </w:p>
        </w:tc>
        <w:tc>
          <w:tcPr>
            <w:tcW w:w="1551" w:type="dxa"/>
            <w:tcBorders>
              <w:top w:val="nil"/>
              <w:bottom w:val="nil"/>
            </w:tcBorders>
            <w:vAlign w:val="center"/>
          </w:tcPr>
          <w:p w14:paraId="6AA2305B" w14:textId="77777777" w:rsidR="00657B4C" w:rsidRPr="00EA5855" w:rsidRDefault="00657B4C" w:rsidP="00A10814">
            <w:pPr>
              <w:spacing w:after="0" w:line="264" w:lineRule="auto"/>
              <w:jc w:val="right"/>
              <w:rPr>
                <w:rFonts w:cs="Arial"/>
                <w:sz w:val="16"/>
                <w:szCs w:val="16"/>
              </w:rPr>
            </w:pPr>
            <w:r w:rsidRPr="00EA5855">
              <w:rPr>
                <w:rFonts w:cs="Arial"/>
                <w:sz w:val="16"/>
                <w:szCs w:val="16"/>
              </w:rPr>
              <w:t>3.216</w:t>
            </w:r>
          </w:p>
        </w:tc>
        <w:tc>
          <w:tcPr>
            <w:tcW w:w="1037" w:type="dxa"/>
            <w:tcBorders>
              <w:top w:val="nil"/>
              <w:bottom w:val="nil"/>
            </w:tcBorders>
            <w:vAlign w:val="center"/>
          </w:tcPr>
          <w:p w14:paraId="6B2605FF" w14:textId="77777777" w:rsidR="00657B4C" w:rsidRPr="00EA5855" w:rsidRDefault="00657B4C" w:rsidP="00A10814">
            <w:pPr>
              <w:spacing w:after="0" w:line="264" w:lineRule="auto"/>
              <w:jc w:val="right"/>
              <w:rPr>
                <w:rFonts w:cs="Arial"/>
                <w:sz w:val="16"/>
                <w:szCs w:val="16"/>
              </w:rPr>
            </w:pPr>
            <w:r w:rsidRPr="00EA5855">
              <w:rPr>
                <w:rFonts w:cs="Arial"/>
                <w:sz w:val="16"/>
                <w:szCs w:val="16"/>
              </w:rPr>
              <w:t>3.373</w:t>
            </w:r>
          </w:p>
        </w:tc>
        <w:tc>
          <w:tcPr>
            <w:tcW w:w="1043" w:type="dxa"/>
            <w:tcBorders>
              <w:top w:val="nil"/>
              <w:bottom w:val="nil"/>
              <w:right w:val="single" w:sz="2" w:space="0" w:color="A6A6A6" w:themeColor="background1" w:themeShade="A6"/>
            </w:tcBorders>
            <w:vAlign w:val="center"/>
          </w:tcPr>
          <w:p w14:paraId="2CC0F9E7" w14:textId="77777777" w:rsidR="00657B4C" w:rsidRPr="00EA5855" w:rsidRDefault="00657B4C" w:rsidP="00A10814">
            <w:pPr>
              <w:spacing w:after="0" w:line="264" w:lineRule="auto"/>
              <w:jc w:val="right"/>
              <w:rPr>
                <w:rFonts w:cs="Arial"/>
                <w:sz w:val="16"/>
                <w:szCs w:val="16"/>
              </w:rPr>
            </w:pPr>
            <w:r w:rsidRPr="00EA5855">
              <w:rPr>
                <w:rFonts w:cs="Arial"/>
                <w:sz w:val="16"/>
                <w:szCs w:val="16"/>
              </w:rPr>
              <w:t>3.532</w:t>
            </w:r>
          </w:p>
        </w:tc>
      </w:tr>
      <w:tr w:rsidR="00657B4C" w:rsidRPr="00372745" w14:paraId="57E675BF"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69705FE3" w14:textId="77777777" w:rsidR="00657B4C" w:rsidRPr="00372745" w:rsidRDefault="00657B4C" w:rsidP="00A10814">
            <w:pPr>
              <w:tabs>
                <w:tab w:val="left" w:pos="340"/>
              </w:tabs>
              <w:spacing w:after="0" w:line="264" w:lineRule="auto"/>
              <w:jc w:val="left"/>
              <w:rPr>
                <w:rFonts w:cs="Arial"/>
                <w:sz w:val="16"/>
                <w:szCs w:val="16"/>
              </w:rPr>
            </w:pPr>
            <w:r>
              <w:rPr>
                <w:rFonts w:cs="Arial"/>
                <w:sz w:val="16"/>
                <w:szCs w:val="16"/>
              </w:rPr>
              <w:tab/>
            </w:r>
            <w:r w:rsidRPr="00372745">
              <w:rPr>
                <w:rFonts w:cs="Arial"/>
                <w:sz w:val="16"/>
                <w:szCs w:val="16"/>
              </w:rPr>
              <w:t>Τόκοι χρεωστικοί</w:t>
            </w:r>
          </w:p>
        </w:tc>
        <w:tc>
          <w:tcPr>
            <w:tcW w:w="1034" w:type="dxa"/>
            <w:tcBorders>
              <w:top w:val="nil"/>
              <w:bottom w:val="nil"/>
            </w:tcBorders>
            <w:vAlign w:val="center"/>
          </w:tcPr>
          <w:p w14:paraId="171B7EFB" w14:textId="77777777" w:rsidR="00657B4C" w:rsidRPr="00EA5855" w:rsidRDefault="00657B4C" w:rsidP="00A10814">
            <w:pPr>
              <w:spacing w:after="0" w:line="264" w:lineRule="auto"/>
              <w:jc w:val="right"/>
              <w:rPr>
                <w:rFonts w:cs="Arial"/>
                <w:sz w:val="16"/>
                <w:szCs w:val="16"/>
              </w:rPr>
            </w:pPr>
            <w:r w:rsidRPr="00EA5855">
              <w:rPr>
                <w:rFonts w:cs="Arial"/>
                <w:sz w:val="16"/>
                <w:szCs w:val="16"/>
              </w:rPr>
              <w:t>71</w:t>
            </w:r>
          </w:p>
        </w:tc>
        <w:tc>
          <w:tcPr>
            <w:tcW w:w="1551" w:type="dxa"/>
            <w:tcBorders>
              <w:top w:val="nil"/>
              <w:bottom w:val="nil"/>
            </w:tcBorders>
            <w:vAlign w:val="center"/>
          </w:tcPr>
          <w:p w14:paraId="14E322CD" w14:textId="77777777" w:rsidR="00657B4C" w:rsidRPr="00EA5855" w:rsidRDefault="00657B4C" w:rsidP="00A10814">
            <w:pPr>
              <w:spacing w:after="0" w:line="264" w:lineRule="auto"/>
              <w:jc w:val="right"/>
              <w:rPr>
                <w:rFonts w:cs="Arial"/>
                <w:sz w:val="16"/>
                <w:szCs w:val="16"/>
              </w:rPr>
            </w:pPr>
            <w:r w:rsidRPr="00EA5855">
              <w:rPr>
                <w:rFonts w:cs="Arial"/>
                <w:sz w:val="16"/>
                <w:szCs w:val="16"/>
              </w:rPr>
              <w:t>50</w:t>
            </w:r>
          </w:p>
        </w:tc>
        <w:tc>
          <w:tcPr>
            <w:tcW w:w="1037" w:type="dxa"/>
            <w:tcBorders>
              <w:top w:val="nil"/>
              <w:bottom w:val="nil"/>
            </w:tcBorders>
            <w:vAlign w:val="center"/>
          </w:tcPr>
          <w:p w14:paraId="68BACE1D" w14:textId="77777777" w:rsidR="00657B4C" w:rsidRPr="00EA5855" w:rsidRDefault="00657B4C" w:rsidP="00A10814">
            <w:pPr>
              <w:spacing w:after="0" w:line="264" w:lineRule="auto"/>
              <w:jc w:val="right"/>
              <w:rPr>
                <w:rFonts w:cs="Arial"/>
                <w:sz w:val="16"/>
                <w:szCs w:val="16"/>
              </w:rPr>
            </w:pPr>
            <w:r w:rsidRPr="00EA5855">
              <w:rPr>
                <w:rFonts w:cs="Arial"/>
                <w:sz w:val="16"/>
                <w:szCs w:val="16"/>
              </w:rPr>
              <w:t>70</w:t>
            </w:r>
          </w:p>
        </w:tc>
        <w:tc>
          <w:tcPr>
            <w:tcW w:w="1043" w:type="dxa"/>
            <w:tcBorders>
              <w:top w:val="nil"/>
              <w:bottom w:val="nil"/>
              <w:right w:val="single" w:sz="2" w:space="0" w:color="A6A6A6" w:themeColor="background1" w:themeShade="A6"/>
            </w:tcBorders>
            <w:vAlign w:val="center"/>
          </w:tcPr>
          <w:p w14:paraId="61821EDA" w14:textId="77777777" w:rsidR="00657B4C" w:rsidRPr="00EA5855" w:rsidRDefault="00657B4C" w:rsidP="00A10814">
            <w:pPr>
              <w:spacing w:after="0" w:line="264" w:lineRule="auto"/>
              <w:jc w:val="right"/>
              <w:rPr>
                <w:rFonts w:cs="Arial"/>
                <w:sz w:val="16"/>
                <w:szCs w:val="16"/>
              </w:rPr>
            </w:pPr>
            <w:r w:rsidRPr="00EA5855">
              <w:rPr>
                <w:rFonts w:cs="Arial"/>
                <w:sz w:val="16"/>
                <w:szCs w:val="16"/>
              </w:rPr>
              <w:t>70</w:t>
            </w:r>
          </w:p>
        </w:tc>
      </w:tr>
      <w:tr w:rsidR="00657B4C" w:rsidRPr="00372745" w14:paraId="008F2237"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3F401773" w14:textId="77777777" w:rsidR="00657B4C" w:rsidRPr="00372745" w:rsidRDefault="00657B4C" w:rsidP="00A10814">
            <w:pPr>
              <w:tabs>
                <w:tab w:val="left" w:pos="340"/>
              </w:tabs>
              <w:spacing w:after="0" w:line="264" w:lineRule="auto"/>
              <w:jc w:val="left"/>
              <w:rPr>
                <w:rFonts w:cs="Arial"/>
                <w:sz w:val="16"/>
                <w:szCs w:val="16"/>
              </w:rPr>
            </w:pPr>
            <w:r>
              <w:rPr>
                <w:rFonts w:cs="Arial"/>
                <w:sz w:val="16"/>
                <w:szCs w:val="16"/>
              </w:rPr>
              <w:tab/>
            </w:r>
            <w:r w:rsidRPr="00372745">
              <w:rPr>
                <w:rFonts w:cs="Arial"/>
                <w:sz w:val="16"/>
                <w:szCs w:val="16"/>
              </w:rPr>
              <w:t>Κοινωνικές παροχές</w:t>
            </w:r>
          </w:p>
        </w:tc>
        <w:tc>
          <w:tcPr>
            <w:tcW w:w="1034" w:type="dxa"/>
            <w:tcBorders>
              <w:top w:val="nil"/>
              <w:bottom w:val="nil"/>
            </w:tcBorders>
            <w:vAlign w:val="center"/>
          </w:tcPr>
          <w:p w14:paraId="18D0624F" w14:textId="77777777" w:rsidR="00657B4C" w:rsidRPr="00EA5855" w:rsidRDefault="00657B4C" w:rsidP="00A10814">
            <w:pPr>
              <w:spacing w:after="0" w:line="264" w:lineRule="auto"/>
              <w:jc w:val="right"/>
              <w:rPr>
                <w:rFonts w:cs="Arial"/>
                <w:sz w:val="16"/>
                <w:szCs w:val="16"/>
              </w:rPr>
            </w:pPr>
            <w:r w:rsidRPr="00EA5855">
              <w:rPr>
                <w:rFonts w:cs="Arial"/>
                <w:sz w:val="16"/>
                <w:szCs w:val="16"/>
              </w:rPr>
              <w:t>236</w:t>
            </w:r>
          </w:p>
        </w:tc>
        <w:tc>
          <w:tcPr>
            <w:tcW w:w="1551" w:type="dxa"/>
            <w:tcBorders>
              <w:top w:val="nil"/>
              <w:bottom w:val="nil"/>
            </w:tcBorders>
            <w:vAlign w:val="center"/>
          </w:tcPr>
          <w:p w14:paraId="0D5827C6" w14:textId="77777777" w:rsidR="00657B4C" w:rsidRPr="00EA5855" w:rsidRDefault="00657B4C" w:rsidP="00A10814">
            <w:pPr>
              <w:spacing w:after="0" w:line="264" w:lineRule="auto"/>
              <w:jc w:val="right"/>
              <w:rPr>
                <w:rFonts w:cs="Arial"/>
                <w:sz w:val="16"/>
                <w:szCs w:val="16"/>
              </w:rPr>
            </w:pPr>
            <w:r w:rsidRPr="00EA5855">
              <w:rPr>
                <w:rFonts w:cs="Arial"/>
                <w:sz w:val="16"/>
                <w:szCs w:val="16"/>
              </w:rPr>
              <w:t>260</w:t>
            </w:r>
          </w:p>
        </w:tc>
        <w:tc>
          <w:tcPr>
            <w:tcW w:w="1037" w:type="dxa"/>
            <w:tcBorders>
              <w:top w:val="nil"/>
              <w:bottom w:val="nil"/>
            </w:tcBorders>
            <w:vAlign w:val="center"/>
          </w:tcPr>
          <w:p w14:paraId="09FA9DD1" w14:textId="77777777" w:rsidR="00657B4C" w:rsidRPr="00EA5855" w:rsidRDefault="00657B4C" w:rsidP="00A10814">
            <w:pPr>
              <w:spacing w:after="0" w:line="264" w:lineRule="auto"/>
              <w:jc w:val="right"/>
              <w:rPr>
                <w:rFonts w:cs="Arial"/>
                <w:sz w:val="16"/>
                <w:szCs w:val="16"/>
              </w:rPr>
            </w:pPr>
            <w:r w:rsidRPr="00EA5855">
              <w:rPr>
                <w:rFonts w:cs="Arial"/>
                <w:sz w:val="16"/>
                <w:szCs w:val="16"/>
              </w:rPr>
              <w:t>351</w:t>
            </w:r>
          </w:p>
        </w:tc>
        <w:tc>
          <w:tcPr>
            <w:tcW w:w="1043" w:type="dxa"/>
            <w:tcBorders>
              <w:top w:val="nil"/>
              <w:bottom w:val="nil"/>
              <w:right w:val="single" w:sz="2" w:space="0" w:color="A6A6A6" w:themeColor="background1" w:themeShade="A6"/>
            </w:tcBorders>
            <w:vAlign w:val="center"/>
          </w:tcPr>
          <w:p w14:paraId="6E8507F5" w14:textId="77777777" w:rsidR="00657B4C" w:rsidRPr="00EA5855" w:rsidRDefault="00657B4C" w:rsidP="00A10814">
            <w:pPr>
              <w:spacing w:after="0" w:line="264" w:lineRule="auto"/>
              <w:jc w:val="right"/>
              <w:rPr>
                <w:rFonts w:cs="Arial"/>
                <w:sz w:val="16"/>
                <w:szCs w:val="16"/>
              </w:rPr>
            </w:pPr>
            <w:r w:rsidRPr="00EA5855">
              <w:rPr>
                <w:rFonts w:cs="Arial"/>
                <w:sz w:val="16"/>
                <w:szCs w:val="16"/>
              </w:rPr>
              <w:t>367</w:t>
            </w:r>
          </w:p>
        </w:tc>
      </w:tr>
      <w:tr w:rsidR="00657B4C" w:rsidRPr="00372745" w14:paraId="2FC8B4A9"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0E205427" w14:textId="77777777" w:rsidR="00657B4C" w:rsidRPr="00372745" w:rsidRDefault="00657B4C" w:rsidP="00A10814">
            <w:pPr>
              <w:tabs>
                <w:tab w:val="left" w:pos="340"/>
              </w:tabs>
              <w:spacing w:after="0" w:line="264" w:lineRule="auto"/>
              <w:jc w:val="left"/>
              <w:rPr>
                <w:rFonts w:cs="Arial"/>
                <w:sz w:val="16"/>
                <w:szCs w:val="16"/>
              </w:rPr>
            </w:pPr>
            <w:r>
              <w:rPr>
                <w:rFonts w:cs="Arial"/>
                <w:sz w:val="16"/>
                <w:szCs w:val="16"/>
              </w:rPr>
              <w:tab/>
            </w:r>
            <w:r w:rsidRPr="00372745">
              <w:rPr>
                <w:rFonts w:cs="Arial"/>
                <w:sz w:val="16"/>
                <w:szCs w:val="16"/>
              </w:rPr>
              <w:t>Λοιπά έξοδα</w:t>
            </w:r>
          </w:p>
        </w:tc>
        <w:tc>
          <w:tcPr>
            <w:tcW w:w="1034" w:type="dxa"/>
            <w:tcBorders>
              <w:top w:val="nil"/>
              <w:bottom w:val="nil"/>
            </w:tcBorders>
            <w:vAlign w:val="center"/>
          </w:tcPr>
          <w:p w14:paraId="09490A2E" w14:textId="77777777" w:rsidR="00657B4C" w:rsidRPr="00EA5855" w:rsidRDefault="00657B4C" w:rsidP="00A10814">
            <w:pPr>
              <w:spacing w:after="0" w:line="264" w:lineRule="auto"/>
              <w:jc w:val="right"/>
              <w:rPr>
                <w:rFonts w:cs="Arial"/>
                <w:sz w:val="16"/>
                <w:szCs w:val="16"/>
              </w:rPr>
            </w:pPr>
            <w:r w:rsidRPr="00EA5855">
              <w:rPr>
                <w:rFonts w:cs="Arial"/>
                <w:sz w:val="16"/>
                <w:szCs w:val="16"/>
              </w:rPr>
              <w:t>2.934</w:t>
            </w:r>
          </w:p>
        </w:tc>
        <w:tc>
          <w:tcPr>
            <w:tcW w:w="1551" w:type="dxa"/>
            <w:tcBorders>
              <w:top w:val="nil"/>
              <w:bottom w:val="nil"/>
            </w:tcBorders>
            <w:vAlign w:val="center"/>
          </w:tcPr>
          <w:p w14:paraId="5218338E" w14:textId="77777777" w:rsidR="00657B4C" w:rsidRPr="00EA5855" w:rsidRDefault="00657B4C" w:rsidP="00A10814">
            <w:pPr>
              <w:spacing w:after="0" w:line="264" w:lineRule="auto"/>
              <w:jc w:val="right"/>
              <w:rPr>
                <w:rFonts w:cs="Arial"/>
                <w:sz w:val="16"/>
                <w:szCs w:val="16"/>
              </w:rPr>
            </w:pPr>
            <w:r w:rsidRPr="00EA5855">
              <w:rPr>
                <w:rFonts w:cs="Arial"/>
                <w:sz w:val="16"/>
                <w:szCs w:val="16"/>
              </w:rPr>
              <w:t>3.063</w:t>
            </w:r>
          </w:p>
        </w:tc>
        <w:tc>
          <w:tcPr>
            <w:tcW w:w="1037" w:type="dxa"/>
            <w:tcBorders>
              <w:top w:val="nil"/>
              <w:bottom w:val="nil"/>
            </w:tcBorders>
            <w:vAlign w:val="center"/>
          </w:tcPr>
          <w:p w14:paraId="057EB08F" w14:textId="77777777" w:rsidR="00657B4C" w:rsidRPr="00EA5855" w:rsidRDefault="00657B4C" w:rsidP="00A10814">
            <w:pPr>
              <w:spacing w:after="0" w:line="264" w:lineRule="auto"/>
              <w:jc w:val="right"/>
              <w:rPr>
                <w:rFonts w:cs="Arial"/>
                <w:sz w:val="16"/>
                <w:szCs w:val="16"/>
              </w:rPr>
            </w:pPr>
            <w:r w:rsidRPr="00EA5855">
              <w:rPr>
                <w:rFonts w:cs="Arial"/>
                <w:sz w:val="16"/>
                <w:szCs w:val="16"/>
              </w:rPr>
              <w:t>3.969</w:t>
            </w:r>
          </w:p>
        </w:tc>
        <w:tc>
          <w:tcPr>
            <w:tcW w:w="1043" w:type="dxa"/>
            <w:tcBorders>
              <w:top w:val="nil"/>
              <w:bottom w:val="nil"/>
              <w:right w:val="single" w:sz="2" w:space="0" w:color="A6A6A6" w:themeColor="background1" w:themeShade="A6"/>
            </w:tcBorders>
            <w:vAlign w:val="center"/>
          </w:tcPr>
          <w:p w14:paraId="68481133" w14:textId="77777777" w:rsidR="00657B4C" w:rsidRPr="00EA5855" w:rsidRDefault="00657B4C" w:rsidP="00A10814">
            <w:pPr>
              <w:spacing w:after="0" w:line="264" w:lineRule="auto"/>
              <w:jc w:val="right"/>
              <w:rPr>
                <w:rFonts w:cs="Arial"/>
                <w:sz w:val="16"/>
                <w:szCs w:val="16"/>
              </w:rPr>
            </w:pPr>
            <w:r w:rsidRPr="00EA5855">
              <w:rPr>
                <w:rFonts w:cs="Arial"/>
                <w:sz w:val="16"/>
                <w:szCs w:val="16"/>
              </w:rPr>
              <w:t>4.050</w:t>
            </w:r>
          </w:p>
        </w:tc>
      </w:tr>
      <w:tr w:rsidR="00657B4C" w:rsidRPr="00372745" w14:paraId="6F8B3794"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41C776C9" w14:textId="77777777" w:rsidR="00657B4C" w:rsidRPr="00372745" w:rsidRDefault="00657B4C" w:rsidP="00A10814">
            <w:pPr>
              <w:tabs>
                <w:tab w:val="left" w:pos="340"/>
              </w:tabs>
              <w:spacing w:after="0" w:line="264" w:lineRule="auto"/>
              <w:jc w:val="left"/>
              <w:rPr>
                <w:rFonts w:cs="Arial"/>
                <w:sz w:val="16"/>
                <w:szCs w:val="16"/>
              </w:rPr>
            </w:pPr>
            <w:r>
              <w:rPr>
                <w:rFonts w:cs="Arial"/>
                <w:sz w:val="16"/>
                <w:szCs w:val="16"/>
              </w:rPr>
              <w:tab/>
            </w:r>
            <w:r w:rsidRPr="00372745">
              <w:rPr>
                <w:rFonts w:cs="Arial"/>
                <w:sz w:val="16"/>
                <w:szCs w:val="16"/>
              </w:rPr>
              <w:t>Επενδυτικές δαπάνες</w:t>
            </w:r>
          </w:p>
        </w:tc>
        <w:tc>
          <w:tcPr>
            <w:tcW w:w="1034" w:type="dxa"/>
            <w:tcBorders>
              <w:top w:val="nil"/>
              <w:bottom w:val="nil"/>
            </w:tcBorders>
            <w:vAlign w:val="center"/>
          </w:tcPr>
          <w:p w14:paraId="1C24CA20" w14:textId="77777777" w:rsidR="00657B4C" w:rsidRPr="00EA5855" w:rsidRDefault="00657B4C" w:rsidP="00A10814">
            <w:pPr>
              <w:spacing w:after="0" w:line="264" w:lineRule="auto"/>
              <w:jc w:val="right"/>
              <w:rPr>
                <w:rFonts w:cs="Arial"/>
                <w:sz w:val="16"/>
                <w:szCs w:val="16"/>
              </w:rPr>
            </w:pPr>
            <w:r w:rsidRPr="00EA5855">
              <w:rPr>
                <w:rFonts w:cs="Arial"/>
                <w:sz w:val="16"/>
                <w:szCs w:val="16"/>
              </w:rPr>
              <w:t>3.062</w:t>
            </w:r>
          </w:p>
        </w:tc>
        <w:tc>
          <w:tcPr>
            <w:tcW w:w="1551" w:type="dxa"/>
            <w:tcBorders>
              <w:top w:val="nil"/>
              <w:bottom w:val="nil"/>
            </w:tcBorders>
            <w:vAlign w:val="center"/>
          </w:tcPr>
          <w:p w14:paraId="4A6ADD94" w14:textId="77777777" w:rsidR="00657B4C" w:rsidRPr="00EA5855" w:rsidRDefault="00657B4C" w:rsidP="00A10814">
            <w:pPr>
              <w:spacing w:after="0" w:line="264" w:lineRule="auto"/>
              <w:jc w:val="right"/>
              <w:rPr>
                <w:rFonts w:cs="Arial"/>
                <w:sz w:val="16"/>
                <w:szCs w:val="16"/>
              </w:rPr>
            </w:pPr>
            <w:r w:rsidRPr="00EA5855">
              <w:rPr>
                <w:rFonts w:cs="Arial"/>
                <w:sz w:val="16"/>
                <w:szCs w:val="16"/>
              </w:rPr>
              <w:t>3.193</w:t>
            </w:r>
          </w:p>
        </w:tc>
        <w:tc>
          <w:tcPr>
            <w:tcW w:w="1037" w:type="dxa"/>
            <w:tcBorders>
              <w:top w:val="nil"/>
              <w:bottom w:val="nil"/>
            </w:tcBorders>
            <w:vAlign w:val="center"/>
          </w:tcPr>
          <w:p w14:paraId="00C35A33" w14:textId="77777777" w:rsidR="00657B4C" w:rsidRPr="00EA5855" w:rsidRDefault="00657B4C" w:rsidP="00A10814">
            <w:pPr>
              <w:spacing w:after="0" w:line="264" w:lineRule="auto"/>
              <w:jc w:val="right"/>
              <w:rPr>
                <w:rFonts w:cs="Arial"/>
                <w:sz w:val="16"/>
                <w:szCs w:val="16"/>
              </w:rPr>
            </w:pPr>
            <w:r w:rsidRPr="00EA5855">
              <w:rPr>
                <w:rFonts w:cs="Arial"/>
                <w:sz w:val="16"/>
                <w:szCs w:val="16"/>
              </w:rPr>
              <w:t>2.378</w:t>
            </w:r>
          </w:p>
        </w:tc>
        <w:tc>
          <w:tcPr>
            <w:tcW w:w="1043" w:type="dxa"/>
            <w:tcBorders>
              <w:top w:val="nil"/>
              <w:bottom w:val="nil"/>
              <w:right w:val="single" w:sz="2" w:space="0" w:color="A6A6A6" w:themeColor="background1" w:themeShade="A6"/>
            </w:tcBorders>
            <w:vAlign w:val="center"/>
          </w:tcPr>
          <w:p w14:paraId="61680B6D" w14:textId="77777777" w:rsidR="00657B4C" w:rsidRPr="00EA5855" w:rsidRDefault="00657B4C" w:rsidP="00A10814">
            <w:pPr>
              <w:spacing w:after="0" w:line="264" w:lineRule="auto"/>
              <w:jc w:val="right"/>
              <w:rPr>
                <w:rFonts w:cs="Arial"/>
                <w:sz w:val="16"/>
                <w:szCs w:val="16"/>
              </w:rPr>
            </w:pPr>
            <w:r w:rsidRPr="00EA5855">
              <w:rPr>
                <w:rFonts w:cs="Arial"/>
                <w:sz w:val="16"/>
                <w:szCs w:val="16"/>
              </w:rPr>
              <w:t>1.710</w:t>
            </w:r>
          </w:p>
        </w:tc>
      </w:tr>
      <w:tr w:rsidR="00657B4C" w:rsidRPr="00372745" w14:paraId="79F7F814" w14:textId="77777777" w:rsidTr="00A10814">
        <w:trPr>
          <w:cantSplit/>
          <w:trHeight w:val="283"/>
          <w:jc w:val="center"/>
        </w:trPr>
        <w:tc>
          <w:tcPr>
            <w:tcW w:w="4587" w:type="dxa"/>
            <w:tcBorders>
              <w:top w:val="nil"/>
              <w:left w:val="single" w:sz="2" w:space="0" w:color="A6A6A6" w:themeColor="background1" w:themeShade="A6"/>
              <w:bottom w:val="nil"/>
            </w:tcBorders>
            <w:shd w:val="clear" w:color="auto" w:fill="D5DCE4"/>
            <w:vAlign w:val="center"/>
            <w:hideMark/>
          </w:tcPr>
          <w:p w14:paraId="4AE00C0C" w14:textId="77777777" w:rsidR="00657B4C" w:rsidRPr="00372745" w:rsidRDefault="00657B4C" w:rsidP="00A10814">
            <w:pPr>
              <w:tabs>
                <w:tab w:val="left" w:pos="340"/>
              </w:tabs>
              <w:spacing w:after="0" w:line="264" w:lineRule="auto"/>
              <w:jc w:val="left"/>
              <w:rPr>
                <w:rFonts w:cs="Arial"/>
                <w:b/>
                <w:bCs/>
                <w:sz w:val="16"/>
                <w:szCs w:val="16"/>
              </w:rPr>
            </w:pPr>
            <w:r w:rsidRPr="00372745">
              <w:rPr>
                <w:rFonts w:cs="Arial"/>
                <w:b/>
                <w:bCs/>
                <w:sz w:val="16"/>
                <w:szCs w:val="16"/>
              </w:rPr>
              <w:t>IΧ.</w:t>
            </w:r>
            <w:r>
              <w:rPr>
                <w:rFonts w:cs="Arial"/>
                <w:b/>
                <w:bCs/>
                <w:sz w:val="16"/>
                <w:szCs w:val="16"/>
              </w:rPr>
              <w:tab/>
            </w:r>
            <w:r w:rsidRPr="00372745">
              <w:rPr>
                <w:rFonts w:cs="Arial"/>
                <w:b/>
                <w:bCs/>
                <w:sz w:val="16"/>
                <w:szCs w:val="16"/>
              </w:rPr>
              <w:t>Ισοζύγιο OKA κατά ESA</w:t>
            </w:r>
          </w:p>
        </w:tc>
        <w:tc>
          <w:tcPr>
            <w:tcW w:w="1034" w:type="dxa"/>
            <w:tcBorders>
              <w:top w:val="nil"/>
              <w:bottom w:val="nil"/>
            </w:tcBorders>
            <w:shd w:val="clear" w:color="auto" w:fill="D5DCE4"/>
            <w:vAlign w:val="center"/>
          </w:tcPr>
          <w:p w14:paraId="103AF5C3" w14:textId="77777777" w:rsidR="00657B4C" w:rsidRPr="003130A0" w:rsidRDefault="00657B4C" w:rsidP="00A10814">
            <w:pPr>
              <w:spacing w:after="0" w:line="264" w:lineRule="auto"/>
              <w:jc w:val="right"/>
              <w:rPr>
                <w:rFonts w:cs="Arial"/>
                <w:b/>
                <w:bCs/>
                <w:sz w:val="16"/>
                <w:szCs w:val="16"/>
              </w:rPr>
            </w:pPr>
            <w:r w:rsidRPr="003130A0">
              <w:rPr>
                <w:rFonts w:cs="Arial"/>
                <w:b/>
                <w:bCs/>
                <w:sz w:val="16"/>
                <w:szCs w:val="16"/>
              </w:rPr>
              <w:t>1.758</w:t>
            </w:r>
          </w:p>
        </w:tc>
        <w:tc>
          <w:tcPr>
            <w:tcW w:w="1551" w:type="dxa"/>
            <w:tcBorders>
              <w:top w:val="nil"/>
              <w:bottom w:val="nil"/>
            </w:tcBorders>
            <w:shd w:val="clear" w:color="auto" w:fill="D5DCE4"/>
            <w:vAlign w:val="center"/>
          </w:tcPr>
          <w:p w14:paraId="40F305AB" w14:textId="77777777" w:rsidR="00657B4C" w:rsidRPr="003130A0" w:rsidRDefault="00657B4C" w:rsidP="00A10814">
            <w:pPr>
              <w:spacing w:after="0" w:line="264" w:lineRule="auto"/>
              <w:jc w:val="right"/>
              <w:rPr>
                <w:rFonts w:cs="Arial"/>
                <w:b/>
                <w:bCs/>
                <w:sz w:val="16"/>
                <w:szCs w:val="16"/>
              </w:rPr>
            </w:pPr>
            <w:r w:rsidRPr="003130A0">
              <w:rPr>
                <w:rFonts w:cs="Arial"/>
                <w:b/>
                <w:bCs/>
                <w:sz w:val="16"/>
                <w:szCs w:val="16"/>
              </w:rPr>
              <w:t>1.790</w:t>
            </w:r>
          </w:p>
        </w:tc>
        <w:tc>
          <w:tcPr>
            <w:tcW w:w="1037" w:type="dxa"/>
            <w:tcBorders>
              <w:top w:val="nil"/>
              <w:bottom w:val="nil"/>
            </w:tcBorders>
            <w:shd w:val="clear" w:color="auto" w:fill="D5DCE4"/>
            <w:vAlign w:val="center"/>
          </w:tcPr>
          <w:p w14:paraId="462D4411" w14:textId="77777777" w:rsidR="00657B4C" w:rsidRPr="003130A0" w:rsidRDefault="00657B4C" w:rsidP="00A10814">
            <w:pPr>
              <w:spacing w:after="0" w:line="264" w:lineRule="auto"/>
              <w:jc w:val="right"/>
              <w:rPr>
                <w:rFonts w:cs="Arial"/>
                <w:b/>
                <w:bCs/>
                <w:sz w:val="16"/>
                <w:szCs w:val="16"/>
              </w:rPr>
            </w:pPr>
            <w:r w:rsidRPr="003130A0">
              <w:rPr>
                <w:rFonts w:cs="Arial"/>
                <w:b/>
                <w:bCs/>
                <w:sz w:val="16"/>
                <w:szCs w:val="16"/>
              </w:rPr>
              <w:t>1.534</w:t>
            </w:r>
          </w:p>
        </w:tc>
        <w:tc>
          <w:tcPr>
            <w:tcW w:w="1043" w:type="dxa"/>
            <w:tcBorders>
              <w:top w:val="nil"/>
              <w:bottom w:val="nil"/>
              <w:right w:val="single" w:sz="2" w:space="0" w:color="A6A6A6" w:themeColor="background1" w:themeShade="A6"/>
            </w:tcBorders>
            <w:shd w:val="clear" w:color="auto" w:fill="D5DCE4"/>
            <w:vAlign w:val="center"/>
          </w:tcPr>
          <w:p w14:paraId="51991CF0" w14:textId="77777777" w:rsidR="00657B4C" w:rsidRPr="003130A0" w:rsidRDefault="00657B4C" w:rsidP="00A10814">
            <w:pPr>
              <w:spacing w:after="0" w:line="264" w:lineRule="auto"/>
              <w:jc w:val="right"/>
              <w:rPr>
                <w:rFonts w:cs="Arial"/>
                <w:b/>
                <w:bCs/>
                <w:sz w:val="16"/>
                <w:szCs w:val="16"/>
              </w:rPr>
            </w:pPr>
            <w:r w:rsidRPr="003130A0">
              <w:rPr>
                <w:rFonts w:cs="Arial"/>
                <w:b/>
                <w:bCs/>
                <w:sz w:val="16"/>
                <w:szCs w:val="16"/>
              </w:rPr>
              <w:t>2.432</w:t>
            </w:r>
          </w:p>
        </w:tc>
      </w:tr>
      <w:tr w:rsidR="00657B4C" w:rsidRPr="00372745" w14:paraId="5FECC39B"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38F50FC0" w14:textId="77777777" w:rsidR="00657B4C" w:rsidRPr="00372745" w:rsidRDefault="00657B4C" w:rsidP="00A10814">
            <w:pPr>
              <w:tabs>
                <w:tab w:val="left" w:pos="340"/>
              </w:tabs>
              <w:spacing w:after="0" w:line="264" w:lineRule="auto"/>
              <w:jc w:val="left"/>
              <w:rPr>
                <w:rFonts w:cs="Arial"/>
                <w:b/>
                <w:bCs/>
                <w:sz w:val="16"/>
                <w:szCs w:val="16"/>
              </w:rPr>
            </w:pPr>
            <w:r>
              <w:rPr>
                <w:rFonts w:cs="Arial"/>
                <w:b/>
                <w:bCs/>
                <w:sz w:val="16"/>
                <w:szCs w:val="16"/>
              </w:rPr>
              <w:tab/>
            </w:r>
            <w:r w:rsidRPr="00372745">
              <w:rPr>
                <w:rFonts w:cs="Arial"/>
                <w:b/>
                <w:bCs/>
                <w:sz w:val="16"/>
                <w:szCs w:val="16"/>
              </w:rPr>
              <w:t>Έσοδα</w:t>
            </w:r>
          </w:p>
        </w:tc>
        <w:tc>
          <w:tcPr>
            <w:tcW w:w="1034" w:type="dxa"/>
            <w:tcBorders>
              <w:top w:val="nil"/>
              <w:bottom w:val="nil"/>
            </w:tcBorders>
            <w:vAlign w:val="center"/>
          </w:tcPr>
          <w:p w14:paraId="2C6A1596" w14:textId="77777777" w:rsidR="00657B4C" w:rsidRPr="003130A0" w:rsidRDefault="00657B4C" w:rsidP="00A10814">
            <w:pPr>
              <w:spacing w:after="0" w:line="264" w:lineRule="auto"/>
              <w:jc w:val="right"/>
              <w:rPr>
                <w:rFonts w:cs="Arial"/>
                <w:b/>
                <w:bCs/>
                <w:sz w:val="16"/>
                <w:szCs w:val="16"/>
              </w:rPr>
            </w:pPr>
            <w:r w:rsidRPr="003130A0">
              <w:rPr>
                <w:rFonts w:cs="Arial"/>
                <w:b/>
                <w:bCs/>
                <w:sz w:val="16"/>
                <w:szCs w:val="16"/>
              </w:rPr>
              <w:t>52.588</w:t>
            </w:r>
          </w:p>
        </w:tc>
        <w:tc>
          <w:tcPr>
            <w:tcW w:w="1551" w:type="dxa"/>
            <w:tcBorders>
              <w:top w:val="nil"/>
              <w:bottom w:val="nil"/>
            </w:tcBorders>
            <w:vAlign w:val="center"/>
          </w:tcPr>
          <w:p w14:paraId="7CCAF75A" w14:textId="77777777" w:rsidR="00657B4C" w:rsidRPr="003130A0" w:rsidRDefault="00657B4C" w:rsidP="00A10814">
            <w:pPr>
              <w:spacing w:after="0" w:line="264" w:lineRule="auto"/>
              <w:jc w:val="right"/>
              <w:rPr>
                <w:rFonts w:cs="Arial"/>
                <w:b/>
                <w:bCs/>
                <w:sz w:val="16"/>
                <w:szCs w:val="16"/>
              </w:rPr>
            </w:pPr>
            <w:r w:rsidRPr="003130A0">
              <w:rPr>
                <w:rFonts w:cs="Arial"/>
                <w:b/>
                <w:bCs/>
                <w:sz w:val="16"/>
                <w:szCs w:val="16"/>
              </w:rPr>
              <w:t>55.500</w:t>
            </w:r>
          </w:p>
        </w:tc>
        <w:tc>
          <w:tcPr>
            <w:tcW w:w="1037" w:type="dxa"/>
            <w:tcBorders>
              <w:top w:val="nil"/>
              <w:bottom w:val="nil"/>
            </w:tcBorders>
            <w:vAlign w:val="center"/>
          </w:tcPr>
          <w:p w14:paraId="11802C10" w14:textId="77777777" w:rsidR="00657B4C" w:rsidRPr="003130A0" w:rsidRDefault="00657B4C" w:rsidP="00A10814">
            <w:pPr>
              <w:spacing w:after="0" w:line="264" w:lineRule="auto"/>
              <w:jc w:val="right"/>
              <w:rPr>
                <w:rFonts w:cs="Arial"/>
                <w:b/>
                <w:bCs/>
                <w:sz w:val="16"/>
                <w:szCs w:val="16"/>
              </w:rPr>
            </w:pPr>
            <w:r w:rsidRPr="003130A0">
              <w:rPr>
                <w:rFonts w:cs="Arial"/>
                <w:b/>
                <w:bCs/>
                <w:sz w:val="16"/>
                <w:szCs w:val="16"/>
              </w:rPr>
              <w:t>56.135</w:t>
            </w:r>
          </w:p>
        </w:tc>
        <w:tc>
          <w:tcPr>
            <w:tcW w:w="1043" w:type="dxa"/>
            <w:tcBorders>
              <w:top w:val="nil"/>
              <w:bottom w:val="nil"/>
              <w:right w:val="single" w:sz="2" w:space="0" w:color="A6A6A6" w:themeColor="background1" w:themeShade="A6"/>
            </w:tcBorders>
            <w:vAlign w:val="center"/>
          </w:tcPr>
          <w:p w14:paraId="7D2718BB" w14:textId="77777777" w:rsidR="00657B4C" w:rsidRPr="003130A0" w:rsidRDefault="00657B4C" w:rsidP="00A10814">
            <w:pPr>
              <w:spacing w:after="0" w:line="264" w:lineRule="auto"/>
              <w:jc w:val="right"/>
              <w:rPr>
                <w:rFonts w:cs="Arial"/>
                <w:b/>
                <w:bCs/>
                <w:sz w:val="16"/>
                <w:szCs w:val="16"/>
              </w:rPr>
            </w:pPr>
            <w:r w:rsidRPr="003130A0">
              <w:rPr>
                <w:rFonts w:cs="Arial"/>
                <w:b/>
                <w:bCs/>
                <w:sz w:val="16"/>
                <w:szCs w:val="16"/>
              </w:rPr>
              <w:t>57.623</w:t>
            </w:r>
          </w:p>
        </w:tc>
      </w:tr>
      <w:tr w:rsidR="00657B4C" w:rsidRPr="00372745" w14:paraId="17D11EB4"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1918ECF3" w14:textId="77777777" w:rsidR="00657B4C" w:rsidRPr="00372745" w:rsidRDefault="00657B4C" w:rsidP="00A10814">
            <w:pPr>
              <w:tabs>
                <w:tab w:val="left" w:pos="340"/>
              </w:tabs>
              <w:spacing w:after="0" w:line="264" w:lineRule="auto"/>
              <w:jc w:val="left"/>
              <w:rPr>
                <w:rFonts w:cs="Arial"/>
                <w:sz w:val="16"/>
                <w:szCs w:val="16"/>
              </w:rPr>
            </w:pPr>
            <w:r>
              <w:rPr>
                <w:rFonts w:cs="Arial"/>
                <w:sz w:val="16"/>
                <w:szCs w:val="16"/>
              </w:rPr>
              <w:tab/>
            </w:r>
            <w:r w:rsidRPr="00372745">
              <w:rPr>
                <w:rFonts w:cs="Arial"/>
                <w:sz w:val="16"/>
                <w:szCs w:val="16"/>
              </w:rPr>
              <w:t xml:space="preserve">Τρέχουσες </w:t>
            </w:r>
            <w:r>
              <w:rPr>
                <w:rFonts w:cs="Arial"/>
                <w:sz w:val="16"/>
                <w:szCs w:val="16"/>
              </w:rPr>
              <w:t>και</w:t>
            </w:r>
            <w:r w:rsidRPr="00372745">
              <w:rPr>
                <w:rFonts w:cs="Arial"/>
                <w:sz w:val="16"/>
                <w:szCs w:val="16"/>
              </w:rPr>
              <w:t xml:space="preserve"> λοιπές κεφαλαιακές μεταβιβάσεις</w:t>
            </w:r>
          </w:p>
        </w:tc>
        <w:tc>
          <w:tcPr>
            <w:tcW w:w="1034" w:type="dxa"/>
            <w:tcBorders>
              <w:top w:val="nil"/>
              <w:bottom w:val="nil"/>
            </w:tcBorders>
            <w:vAlign w:val="center"/>
          </w:tcPr>
          <w:p w14:paraId="6C46DF5F" w14:textId="77777777" w:rsidR="00657B4C" w:rsidRPr="003130A0" w:rsidRDefault="00657B4C" w:rsidP="00A10814">
            <w:pPr>
              <w:spacing w:after="0" w:line="264" w:lineRule="auto"/>
              <w:jc w:val="right"/>
              <w:rPr>
                <w:rFonts w:cs="Arial"/>
                <w:sz w:val="16"/>
                <w:szCs w:val="16"/>
              </w:rPr>
            </w:pPr>
            <w:r w:rsidRPr="003130A0">
              <w:rPr>
                <w:rFonts w:cs="Arial"/>
                <w:sz w:val="16"/>
                <w:szCs w:val="16"/>
              </w:rPr>
              <w:t>21.523</w:t>
            </w:r>
          </w:p>
        </w:tc>
        <w:tc>
          <w:tcPr>
            <w:tcW w:w="1551" w:type="dxa"/>
            <w:tcBorders>
              <w:top w:val="nil"/>
              <w:bottom w:val="nil"/>
            </w:tcBorders>
            <w:vAlign w:val="center"/>
          </w:tcPr>
          <w:p w14:paraId="75F42915" w14:textId="77777777" w:rsidR="00657B4C" w:rsidRPr="003130A0" w:rsidRDefault="00657B4C" w:rsidP="00A10814">
            <w:pPr>
              <w:spacing w:after="0" w:line="264" w:lineRule="auto"/>
              <w:jc w:val="right"/>
              <w:rPr>
                <w:rFonts w:cs="Arial"/>
                <w:sz w:val="16"/>
                <w:szCs w:val="16"/>
              </w:rPr>
            </w:pPr>
            <w:r w:rsidRPr="003130A0">
              <w:rPr>
                <w:rFonts w:cs="Arial"/>
                <w:sz w:val="16"/>
                <w:szCs w:val="16"/>
              </w:rPr>
              <w:t>23.611</w:t>
            </w:r>
          </w:p>
        </w:tc>
        <w:tc>
          <w:tcPr>
            <w:tcW w:w="1037" w:type="dxa"/>
            <w:tcBorders>
              <w:top w:val="nil"/>
              <w:bottom w:val="nil"/>
            </w:tcBorders>
            <w:vAlign w:val="center"/>
          </w:tcPr>
          <w:p w14:paraId="32D90849" w14:textId="77777777" w:rsidR="00657B4C" w:rsidRPr="003130A0" w:rsidRDefault="00657B4C" w:rsidP="00A10814">
            <w:pPr>
              <w:spacing w:after="0" w:line="264" w:lineRule="auto"/>
              <w:jc w:val="right"/>
              <w:rPr>
                <w:rFonts w:cs="Arial"/>
                <w:sz w:val="16"/>
                <w:szCs w:val="16"/>
              </w:rPr>
            </w:pPr>
            <w:r w:rsidRPr="003130A0">
              <w:rPr>
                <w:rFonts w:cs="Arial"/>
                <w:sz w:val="16"/>
                <w:szCs w:val="16"/>
              </w:rPr>
              <w:t>23.999</w:t>
            </w:r>
          </w:p>
        </w:tc>
        <w:tc>
          <w:tcPr>
            <w:tcW w:w="1043" w:type="dxa"/>
            <w:tcBorders>
              <w:top w:val="nil"/>
              <w:bottom w:val="nil"/>
              <w:right w:val="single" w:sz="2" w:space="0" w:color="A6A6A6" w:themeColor="background1" w:themeShade="A6"/>
            </w:tcBorders>
            <w:vAlign w:val="center"/>
          </w:tcPr>
          <w:p w14:paraId="4B1FA386" w14:textId="77777777" w:rsidR="00657B4C" w:rsidRPr="003130A0" w:rsidRDefault="00657B4C" w:rsidP="00A10814">
            <w:pPr>
              <w:spacing w:after="0" w:line="264" w:lineRule="auto"/>
              <w:jc w:val="right"/>
              <w:rPr>
                <w:rFonts w:cs="Arial"/>
                <w:sz w:val="16"/>
                <w:szCs w:val="16"/>
              </w:rPr>
            </w:pPr>
            <w:r w:rsidRPr="003130A0">
              <w:rPr>
                <w:rFonts w:cs="Arial"/>
                <w:sz w:val="16"/>
                <w:szCs w:val="16"/>
              </w:rPr>
              <w:t>24.238</w:t>
            </w:r>
          </w:p>
        </w:tc>
      </w:tr>
      <w:tr w:rsidR="00657B4C" w:rsidRPr="00372745" w14:paraId="2774742E"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4C939CC2" w14:textId="77777777" w:rsidR="00657B4C" w:rsidRPr="00372745" w:rsidRDefault="00657B4C" w:rsidP="00A10814">
            <w:pPr>
              <w:tabs>
                <w:tab w:val="left" w:pos="340"/>
              </w:tabs>
              <w:spacing w:after="0" w:line="264" w:lineRule="auto"/>
              <w:jc w:val="left"/>
              <w:rPr>
                <w:rFonts w:cs="Arial"/>
                <w:sz w:val="16"/>
                <w:szCs w:val="16"/>
              </w:rPr>
            </w:pPr>
            <w:r>
              <w:rPr>
                <w:rFonts w:cs="Arial"/>
                <w:sz w:val="16"/>
                <w:szCs w:val="16"/>
              </w:rPr>
              <w:tab/>
            </w:r>
            <w:r w:rsidRPr="00372745">
              <w:rPr>
                <w:rFonts w:cs="Arial"/>
                <w:sz w:val="16"/>
                <w:szCs w:val="16"/>
              </w:rPr>
              <w:t>Αποδόσεις περιουσίας</w:t>
            </w:r>
          </w:p>
        </w:tc>
        <w:tc>
          <w:tcPr>
            <w:tcW w:w="1034" w:type="dxa"/>
            <w:tcBorders>
              <w:top w:val="nil"/>
              <w:bottom w:val="nil"/>
            </w:tcBorders>
            <w:vAlign w:val="center"/>
          </w:tcPr>
          <w:p w14:paraId="55F18F40" w14:textId="77777777" w:rsidR="00657B4C" w:rsidRPr="003130A0" w:rsidRDefault="00657B4C" w:rsidP="00A10814">
            <w:pPr>
              <w:spacing w:after="0" w:line="264" w:lineRule="auto"/>
              <w:jc w:val="right"/>
              <w:rPr>
                <w:rFonts w:cs="Arial"/>
                <w:sz w:val="16"/>
                <w:szCs w:val="16"/>
              </w:rPr>
            </w:pPr>
            <w:r w:rsidRPr="003130A0">
              <w:rPr>
                <w:rFonts w:cs="Arial"/>
                <w:sz w:val="16"/>
                <w:szCs w:val="16"/>
              </w:rPr>
              <w:t>1.233</w:t>
            </w:r>
          </w:p>
        </w:tc>
        <w:tc>
          <w:tcPr>
            <w:tcW w:w="1551" w:type="dxa"/>
            <w:tcBorders>
              <w:top w:val="nil"/>
              <w:bottom w:val="nil"/>
            </w:tcBorders>
            <w:vAlign w:val="center"/>
          </w:tcPr>
          <w:p w14:paraId="2F115CBF" w14:textId="77777777" w:rsidR="00657B4C" w:rsidRPr="003130A0" w:rsidRDefault="00657B4C" w:rsidP="00A10814">
            <w:pPr>
              <w:spacing w:after="0" w:line="264" w:lineRule="auto"/>
              <w:jc w:val="right"/>
              <w:rPr>
                <w:rFonts w:cs="Arial"/>
                <w:sz w:val="16"/>
                <w:szCs w:val="16"/>
              </w:rPr>
            </w:pPr>
            <w:r w:rsidRPr="003130A0">
              <w:rPr>
                <w:rFonts w:cs="Arial"/>
                <w:sz w:val="16"/>
                <w:szCs w:val="16"/>
              </w:rPr>
              <w:t>1.293</w:t>
            </w:r>
          </w:p>
        </w:tc>
        <w:tc>
          <w:tcPr>
            <w:tcW w:w="1037" w:type="dxa"/>
            <w:tcBorders>
              <w:top w:val="nil"/>
              <w:bottom w:val="nil"/>
            </w:tcBorders>
            <w:vAlign w:val="center"/>
          </w:tcPr>
          <w:p w14:paraId="481FE4B3" w14:textId="77777777" w:rsidR="00657B4C" w:rsidRPr="003130A0" w:rsidRDefault="00657B4C" w:rsidP="00A10814">
            <w:pPr>
              <w:spacing w:after="0" w:line="264" w:lineRule="auto"/>
              <w:jc w:val="right"/>
              <w:rPr>
                <w:rFonts w:cs="Arial"/>
                <w:sz w:val="16"/>
                <w:szCs w:val="16"/>
              </w:rPr>
            </w:pPr>
            <w:r w:rsidRPr="003130A0">
              <w:rPr>
                <w:rFonts w:cs="Arial"/>
                <w:sz w:val="16"/>
                <w:szCs w:val="16"/>
              </w:rPr>
              <w:t>1.186</w:t>
            </w:r>
          </w:p>
        </w:tc>
        <w:tc>
          <w:tcPr>
            <w:tcW w:w="1043" w:type="dxa"/>
            <w:tcBorders>
              <w:top w:val="nil"/>
              <w:bottom w:val="nil"/>
              <w:right w:val="single" w:sz="2" w:space="0" w:color="A6A6A6" w:themeColor="background1" w:themeShade="A6"/>
            </w:tcBorders>
            <w:vAlign w:val="center"/>
          </w:tcPr>
          <w:p w14:paraId="0A9594A7" w14:textId="77777777" w:rsidR="00657B4C" w:rsidRPr="003130A0" w:rsidRDefault="00657B4C" w:rsidP="00A10814">
            <w:pPr>
              <w:spacing w:after="0" w:line="264" w:lineRule="auto"/>
              <w:jc w:val="right"/>
              <w:rPr>
                <w:rFonts w:cs="Arial"/>
                <w:sz w:val="16"/>
                <w:szCs w:val="16"/>
              </w:rPr>
            </w:pPr>
            <w:r w:rsidRPr="003130A0">
              <w:rPr>
                <w:rFonts w:cs="Arial"/>
                <w:sz w:val="16"/>
                <w:szCs w:val="16"/>
              </w:rPr>
              <w:t>1.264</w:t>
            </w:r>
          </w:p>
        </w:tc>
      </w:tr>
      <w:tr w:rsidR="00657B4C" w:rsidRPr="00372745" w14:paraId="40229551"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3999D450" w14:textId="77777777" w:rsidR="00657B4C" w:rsidRPr="00372745" w:rsidRDefault="00657B4C" w:rsidP="00A10814">
            <w:pPr>
              <w:tabs>
                <w:tab w:val="left" w:pos="340"/>
              </w:tabs>
              <w:spacing w:after="0" w:line="264" w:lineRule="auto"/>
              <w:jc w:val="left"/>
              <w:rPr>
                <w:rFonts w:cs="Arial"/>
                <w:sz w:val="16"/>
                <w:szCs w:val="16"/>
              </w:rPr>
            </w:pPr>
            <w:r>
              <w:rPr>
                <w:rFonts w:cs="Arial"/>
                <w:sz w:val="16"/>
                <w:szCs w:val="16"/>
              </w:rPr>
              <w:tab/>
            </w:r>
            <w:r w:rsidRPr="00372745">
              <w:rPr>
                <w:rFonts w:cs="Arial"/>
                <w:sz w:val="16"/>
                <w:szCs w:val="16"/>
              </w:rPr>
              <w:t>Ασφαλιστικές εισφορές (πραγματικές)</w:t>
            </w:r>
          </w:p>
        </w:tc>
        <w:tc>
          <w:tcPr>
            <w:tcW w:w="1034" w:type="dxa"/>
            <w:tcBorders>
              <w:top w:val="nil"/>
              <w:bottom w:val="nil"/>
            </w:tcBorders>
            <w:vAlign w:val="center"/>
          </w:tcPr>
          <w:p w14:paraId="5D72E577" w14:textId="77777777" w:rsidR="00657B4C" w:rsidRPr="003130A0" w:rsidRDefault="00657B4C" w:rsidP="00A10814">
            <w:pPr>
              <w:spacing w:after="0" w:line="264" w:lineRule="auto"/>
              <w:jc w:val="right"/>
              <w:rPr>
                <w:rFonts w:cs="Arial"/>
                <w:sz w:val="16"/>
                <w:szCs w:val="16"/>
              </w:rPr>
            </w:pPr>
            <w:r w:rsidRPr="003130A0">
              <w:rPr>
                <w:rFonts w:cs="Arial"/>
                <w:sz w:val="16"/>
                <w:szCs w:val="16"/>
              </w:rPr>
              <w:t>28.739</w:t>
            </w:r>
          </w:p>
        </w:tc>
        <w:tc>
          <w:tcPr>
            <w:tcW w:w="1551" w:type="dxa"/>
            <w:tcBorders>
              <w:top w:val="nil"/>
              <w:bottom w:val="nil"/>
            </w:tcBorders>
            <w:vAlign w:val="center"/>
          </w:tcPr>
          <w:p w14:paraId="1BD9EF5B" w14:textId="77777777" w:rsidR="00657B4C" w:rsidRPr="003130A0" w:rsidRDefault="00657B4C" w:rsidP="00A10814">
            <w:pPr>
              <w:spacing w:after="0" w:line="264" w:lineRule="auto"/>
              <w:jc w:val="right"/>
              <w:rPr>
                <w:rFonts w:cs="Arial"/>
                <w:sz w:val="16"/>
                <w:szCs w:val="16"/>
              </w:rPr>
            </w:pPr>
            <w:r w:rsidRPr="003130A0">
              <w:rPr>
                <w:rFonts w:cs="Arial"/>
                <w:sz w:val="16"/>
                <w:szCs w:val="16"/>
              </w:rPr>
              <w:t>29.547</w:t>
            </w:r>
          </w:p>
        </w:tc>
        <w:tc>
          <w:tcPr>
            <w:tcW w:w="1037" w:type="dxa"/>
            <w:tcBorders>
              <w:top w:val="nil"/>
              <w:bottom w:val="nil"/>
            </w:tcBorders>
            <w:vAlign w:val="center"/>
          </w:tcPr>
          <w:p w14:paraId="12C049D5" w14:textId="77777777" w:rsidR="00657B4C" w:rsidRPr="003130A0" w:rsidRDefault="00657B4C" w:rsidP="00A10814">
            <w:pPr>
              <w:spacing w:after="0" w:line="264" w:lineRule="auto"/>
              <w:jc w:val="right"/>
              <w:rPr>
                <w:rFonts w:cs="Arial"/>
                <w:sz w:val="16"/>
                <w:szCs w:val="16"/>
              </w:rPr>
            </w:pPr>
            <w:r w:rsidRPr="003130A0">
              <w:rPr>
                <w:rFonts w:cs="Arial"/>
                <w:sz w:val="16"/>
                <w:szCs w:val="16"/>
              </w:rPr>
              <w:t>29.870</w:t>
            </w:r>
          </w:p>
        </w:tc>
        <w:tc>
          <w:tcPr>
            <w:tcW w:w="1043" w:type="dxa"/>
            <w:tcBorders>
              <w:top w:val="nil"/>
              <w:bottom w:val="nil"/>
              <w:right w:val="single" w:sz="2" w:space="0" w:color="A6A6A6" w:themeColor="background1" w:themeShade="A6"/>
            </w:tcBorders>
            <w:vAlign w:val="center"/>
          </w:tcPr>
          <w:p w14:paraId="75DD26B3" w14:textId="77777777" w:rsidR="00657B4C" w:rsidRPr="003130A0" w:rsidRDefault="00657B4C" w:rsidP="00A10814">
            <w:pPr>
              <w:spacing w:after="0" w:line="264" w:lineRule="auto"/>
              <w:jc w:val="right"/>
              <w:rPr>
                <w:rFonts w:cs="Arial"/>
                <w:sz w:val="16"/>
                <w:szCs w:val="16"/>
              </w:rPr>
            </w:pPr>
            <w:r w:rsidRPr="003130A0">
              <w:rPr>
                <w:rFonts w:cs="Arial"/>
                <w:sz w:val="16"/>
                <w:szCs w:val="16"/>
              </w:rPr>
              <w:t>31.071</w:t>
            </w:r>
          </w:p>
        </w:tc>
      </w:tr>
      <w:tr w:rsidR="00657B4C" w:rsidRPr="00372745" w14:paraId="67F85E72"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09C71AAC" w14:textId="77777777" w:rsidR="00657B4C" w:rsidRPr="00372745" w:rsidRDefault="00657B4C" w:rsidP="00A10814">
            <w:pPr>
              <w:tabs>
                <w:tab w:val="left" w:pos="340"/>
              </w:tabs>
              <w:spacing w:after="0" w:line="264" w:lineRule="auto"/>
              <w:jc w:val="left"/>
              <w:rPr>
                <w:rFonts w:cs="Arial"/>
                <w:sz w:val="16"/>
                <w:szCs w:val="16"/>
              </w:rPr>
            </w:pPr>
            <w:r>
              <w:rPr>
                <w:rFonts w:cs="Arial"/>
                <w:sz w:val="16"/>
                <w:szCs w:val="16"/>
              </w:rPr>
              <w:tab/>
            </w:r>
            <w:r w:rsidRPr="00372745">
              <w:rPr>
                <w:rFonts w:cs="Arial"/>
                <w:sz w:val="16"/>
                <w:szCs w:val="16"/>
              </w:rPr>
              <w:t>Κοινωνικοί πόροι</w:t>
            </w:r>
          </w:p>
        </w:tc>
        <w:tc>
          <w:tcPr>
            <w:tcW w:w="1034" w:type="dxa"/>
            <w:tcBorders>
              <w:top w:val="nil"/>
              <w:bottom w:val="nil"/>
            </w:tcBorders>
            <w:vAlign w:val="center"/>
          </w:tcPr>
          <w:p w14:paraId="3656EE95" w14:textId="77777777" w:rsidR="00657B4C" w:rsidRPr="003130A0" w:rsidRDefault="00657B4C" w:rsidP="00A10814">
            <w:pPr>
              <w:spacing w:after="0" w:line="264" w:lineRule="auto"/>
              <w:jc w:val="right"/>
              <w:rPr>
                <w:rFonts w:cs="Arial"/>
                <w:sz w:val="16"/>
                <w:szCs w:val="16"/>
              </w:rPr>
            </w:pPr>
            <w:r w:rsidRPr="003130A0">
              <w:rPr>
                <w:rFonts w:cs="Arial"/>
                <w:sz w:val="16"/>
                <w:szCs w:val="16"/>
              </w:rPr>
              <w:t>772</w:t>
            </w:r>
          </w:p>
        </w:tc>
        <w:tc>
          <w:tcPr>
            <w:tcW w:w="1551" w:type="dxa"/>
            <w:tcBorders>
              <w:top w:val="nil"/>
              <w:bottom w:val="nil"/>
            </w:tcBorders>
            <w:vAlign w:val="center"/>
          </w:tcPr>
          <w:p w14:paraId="400BA983" w14:textId="77777777" w:rsidR="00657B4C" w:rsidRPr="003130A0" w:rsidRDefault="00657B4C" w:rsidP="00A10814">
            <w:pPr>
              <w:spacing w:after="0" w:line="264" w:lineRule="auto"/>
              <w:jc w:val="right"/>
              <w:rPr>
                <w:rFonts w:cs="Arial"/>
                <w:sz w:val="16"/>
                <w:szCs w:val="16"/>
              </w:rPr>
            </w:pPr>
            <w:r w:rsidRPr="003130A0">
              <w:rPr>
                <w:rFonts w:cs="Arial"/>
                <w:sz w:val="16"/>
                <w:szCs w:val="16"/>
              </w:rPr>
              <w:t>783</w:t>
            </w:r>
          </w:p>
        </w:tc>
        <w:tc>
          <w:tcPr>
            <w:tcW w:w="1037" w:type="dxa"/>
            <w:tcBorders>
              <w:top w:val="nil"/>
              <w:bottom w:val="nil"/>
            </w:tcBorders>
            <w:vAlign w:val="center"/>
          </w:tcPr>
          <w:p w14:paraId="1A72E933" w14:textId="77777777" w:rsidR="00657B4C" w:rsidRPr="003130A0" w:rsidRDefault="00657B4C" w:rsidP="00A10814">
            <w:pPr>
              <w:spacing w:after="0" w:line="264" w:lineRule="auto"/>
              <w:jc w:val="right"/>
              <w:rPr>
                <w:rFonts w:cs="Arial"/>
                <w:sz w:val="16"/>
                <w:szCs w:val="16"/>
              </w:rPr>
            </w:pPr>
            <w:r w:rsidRPr="003130A0">
              <w:rPr>
                <w:rFonts w:cs="Arial"/>
                <w:sz w:val="16"/>
                <w:szCs w:val="16"/>
              </w:rPr>
              <w:t>794</w:t>
            </w:r>
          </w:p>
        </w:tc>
        <w:tc>
          <w:tcPr>
            <w:tcW w:w="1043" w:type="dxa"/>
            <w:tcBorders>
              <w:top w:val="nil"/>
              <w:bottom w:val="nil"/>
              <w:right w:val="single" w:sz="2" w:space="0" w:color="A6A6A6" w:themeColor="background1" w:themeShade="A6"/>
            </w:tcBorders>
            <w:vAlign w:val="center"/>
          </w:tcPr>
          <w:p w14:paraId="4568FE80" w14:textId="77777777" w:rsidR="00657B4C" w:rsidRPr="003130A0" w:rsidRDefault="00657B4C" w:rsidP="00A10814">
            <w:pPr>
              <w:spacing w:after="0" w:line="264" w:lineRule="auto"/>
              <w:jc w:val="right"/>
              <w:rPr>
                <w:rFonts w:cs="Arial"/>
                <w:sz w:val="16"/>
                <w:szCs w:val="16"/>
              </w:rPr>
            </w:pPr>
            <w:r w:rsidRPr="003130A0">
              <w:rPr>
                <w:rFonts w:cs="Arial"/>
                <w:sz w:val="16"/>
                <w:szCs w:val="16"/>
              </w:rPr>
              <w:t>793</w:t>
            </w:r>
          </w:p>
        </w:tc>
      </w:tr>
      <w:tr w:rsidR="00657B4C" w:rsidRPr="00372745" w14:paraId="7859BFF2"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3E4C3579" w14:textId="77777777" w:rsidR="00657B4C" w:rsidRPr="00372745" w:rsidRDefault="00657B4C" w:rsidP="00A10814">
            <w:pPr>
              <w:tabs>
                <w:tab w:val="left" w:pos="340"/>
              </w:tabs>
              <w:spacing w:after="0" w:line="264" w:lineRule="auto"/>
              <w:jc w:val="left"/>
              <w:rPr>
                <w:rFonts w:cs="Arial"/>
                <w:sz w:val="16"/>
                <w:szCs w:val="16"/>
              </w:rPr>
            </w:pPr>
            <w:r>
              <w:rPr>
                <w:rFonts w:cs="Arial"/>
                <w:sz w:val="16"/>
                <w:szCs w:val="16"/>
              </w:rPr>
              <w:tab/>
            </w:r>
            <w:r w:rsidRPr="00372745">
              <w:rPr>
                <w:rFonts w:cs="Arial"/>
                <w:sz w:val="16"/>
                <w:szCs w:val="16"/>
              </w:rPr>
              <w:t>Λοιπά έσοδα</w:t>
            </w:r>
          </w:p>
        </w:tc>
        <w:tc>
          <w:tcPr>
            <w:tcW w:w="1034" w:type="dxa"/>
            <w:tcBorders>
              <w:top w:val="nil"/>
              <w:bottom w:val="nil"/>
            </w:tcBorders>
            <w:vAlign w:val="center"/>
          </w:tcPr>
          <w:p w14:paraId="0CAC38AE" w14:textId="77777777" w:rsidR="00657B4C" w:rsidRPr="003130A0" w:rsidRDefault="00657B4C" w:rsidP="00A10814">
            <w:pPr>
              <w:spacing w:after="0" w:line="264" w:lineRule="auto"/>
              <w:jc w:val="right"/>
              <w:rPr>
                <w:rFonts w:cs="Arial"/>
                <w:sz w:val="16"/>
                <w:szCs w:val="16"/>
              </w:rPr>
            </w:pPr>
            <w:r w:rsidRPr="003130A0">
              <w:rPr>
                <w:rFonts w:cs="Arial"/>
                <w:sz w:val="16"/>
                <w:szCs w:val="16"/>
              </w:rPr>
              <w:t>322</w:t>
            </w:r>
          </w:p>
        </w:tc>
        <w:tc>
          <w:tcPr>
            <w:tcW w:w="1551" w:type="dxa"/>
            <w:tcBorders>
              <w:top w:val="nil"/>
              <w:bottom w:val="nil"/>
            </w:tcBorders>
            <w:vAlign w:val="center"/>
          </w:tcPr>
          <w:p w14:paraId="460716E5" w14:textId="77777777" w:rsidR="00657B4C" w:rsidRPr="003130A0" w:rsidRDefault="00657B4C" w:rsidP="00A10814">
            <w:pPr>
              <w:spacing w:after="0" w:line="264" w:lineRule="auto"/>
              <w:jc w:val="right"/>
              <w:rPr>
                <w:rFonts w:cs="Arial"/>
                <w:sz w:val="16"/>
                <w:szCs w:val="16"/>
              </w:rPr>
            </w:pPr>
            <w:r w:rsidRPr="003130A0">
              <w:rPr>
                <w:rFonts w:cs="Arial"/>
                <w:sz w:val="16"/>
                <w:szCs w:val="16"/>
              </w:rPr>
              <w:t>266</w:t>
            </w:r>
          </w:p>
        </w:tc>
        <w:tc>
          <w:tcPr>
            <w:tcW w:w="1037" w:type="dxa"/>
            <w:tcBorders>
              <w:top w:val="nil"/>
              <w:bottom w:val="nil"/>
            </w:tcBorders>
            <w:vAlign w:val="center"/>
          </w:tcPr>
          <w:p w14:paraId="19062510" w14:textId="77777777" w:rsidR="00657B4C" w:rsidRPr="003130A0" w:rsidRDefault="00657B4C" w:rsidP="00A10814">
            <w:pPr>
              <w:spacing w:after="0" w:line="264" w:lineRule="auto"/>
              <w:jc w:val="right"/>
              <w:rPr>
                <w:rFonts w:cs="Arial"/>
                <w:sz w:val="16"/>
                <w:szCs w:val="16"/>
              </w:rPr>
            </w:pPr>
            <w:r w:rsidRPr="003130A0">
              <w:rPr>
                <w:rFonts w:cs="Arial"/>
                <w:sz w:val="16"/>
                <w:szCs w:val="16"/>
              </w:rPr>
              <w:t>286</w:t>
            </w:r>
          </w:p>
        </w:tc>
        <w:tc>
          <w:tcPr>
            <w:tcW w:w="1043" w:type="dxa"/>
            <w:tcBorders>
              <w:top w:val="nil"/>
              <w:bottom w:val="nil"/>
              <w:right w:val="single" w:sz="2" w:space="0" w:color="A6A6A6" w:themeColor="background1" w:themeShade="A6"/>
            </w:tcBorders>
            <w:vAlign w:val="center"/>
          </w:tcPr>
          <w:p w14:paraId="1BC8906F" w14:textId="77777777" w:rsidR="00657B4C" w:rsidRPr="003130A0" w:rsidRDefault="00657B4C" w:rsidP="00A10814">
            <w:pPr>
              <w:spacing w:after="0" w:line="264" w:lineRule="auto"/>
              <w:jc w:val="right"/>
              <w:rPr>
                <w:rFonts w:cs="Arial"/>
                <w:sz w:val="16"/>
                <w:szCs w:val="16"/>
              </w:rPr>
            </w:pPr>
            <w:r w:rsidRPr="003130A0">
              <w:rPr>
                <w:rFonts w:cs="Arial"/>
                <w:sz w:val="16"/>
                <w:szCs w:val="16"/>
              </w:rPr>
              <w:t>258</w:t>
            </w:r>
          </w:p>
        </w:tc>
      </w:tr>
      <w:tr w:rsidR="00657B4C" w:rsidRPr="00372745" w14:paraId="14B9766A"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2625AE03" w14:textId="77777777" w:rsidR="00657B4C" w:rsidRPr="00372745" w:rsidRDefault="00657B4C" w:rsidP="00A10814">
            <w:pPr>
              <w:tabs>
                <w:tab w:val="left" w:pos="340"/>
              </w:tabs>
              <w:spacing w:after="0" w:line="264" w:lineRule="auto"/>
              <w:jc w:val="left"/>
              <w:rPr>
                <w:rFonts w:cs="Arial"/>
                <w:b/>
                <w:bCs/>
                <w:sz w:val="16"/>
                <w:szCs w:val="16"/>
              </w:rPr>
            </w:pPr>
            <w:r>
              <w:rPr>
                <w:rFonts w:cs="Arial"/>
                <w:b/>
                <w:bCs/>
                <w:sz w:val="16"/>
                <w:szCs w:val="16"/>
              </w:rPr>
              <w:tab/>
            </w:r>
            <w:r w:rsidRPr="00372745">
              <w:rPr>
                <w:rFonts w:cs="Arial"/>
                <w:b/>
                <w:bCs/>
                <w:sz w:val="16"/>
                <w:szCs w:val="16"/>
              </w:rPr>
              <w:t>Έξοδα</w:t>
            </w:r>
          </w:p>
        </w:tc>
        <w:tc>
          <w:tcPr>
            <w:tcW w:w="1034" w:type="dxa"/>
            <w:tcBorders>
              <w:top w:val="nil"/>
              <w:bottom w:val="nil"/>
            </w:tcBorders>
            <w:vAlign w:val="center"/>
          </w:tcPr>
          <w:p w14:paraId="0E916FC0" w14:textId="77777777" w:rsidR="00657B4C" w:rsidRPr="003130A0" w:rsidRDefault="00657B4C" w:rsidP="00A10814">
            <w:pPr>
              <w:spacing w:after="0" w:line="264" w:lineRule="auto"/>
              <w:jc w:val="right"/>
              <w:rPr>
                <w:rFonts w:cs="Arial"/>
                <w:b/>
                <w:bCs/>
                <w:sz w:val="16"/>
                <w:szCs w:val="16"/>
              </w:rPr>
            </w:pPr>
            <w:r w:rsidRPr="003130A0">
              <w:rPr>
                <w:rFonts w:cs="Arial"/>
                <w:b/>
                <w:bCs/>
                <w:sz w:val="16"/>
                <w:szCs w:val="16"/>
              </w:rPr>
              <w:t>50.830</w:t>
            </w:r>
          </w:p>
        </w:tc>
        <w:tc>
          <w:tcPr>
            <w:tcW w:w="1551" w:type="dxa"/>
            <w:tcBorders>
              <w:top w:val="nil"/>
              <w:bottom w:val="nil"/>
            </w:tcBorders>
            <w:vAlign w:val="center"/>
          </w:tcPr>
          <w:p w14:paraId="7C78D73D" w14:textId="77777777" w:rsidR="00657B4C" w:rsidRPr="003130A0" w:rsidRDefault="00657B4C" w:rsidP="00A10814">
            <w:pPr>
              <w:spacing w:after="0" w:line="264" w:lineRule="auto"/>
              <w:jc w:val="right"/>
              <w:rPr>
                <w:rFonts w:cs="Arial"/>
                <w:b/>
                <w:bCs/>
                <w:sz w:val="16"/>
                <w:szCs w:val="16"/>
              </w:rPr>
            </w:pPr>
            <w:r w:rsidRPr="003130A0">
              <w:rPr>
                <w:rFonts w:cs="Arial"/>
                <w:b/>
                <w:bCs/>
                <w:sz w:val="16"/>
                <w:szCs w:val="16"/>
              </w:rPr>
              <w:t>53.710</w:t>
            </w:r>
          </w:p>
        </w:tc>
        <w:tc>
          <w:tcPr>
            <w:tcW w:w="1037" w:type="dxa"/>
            <w:tcBorders>
              <w:top w:val="nil"/>
              <w:bottom w:val="nil"/>
            </w:tcBorders>
            <w:vAlign w:val="center"/>
          </w:tcPr>
          <w:p w14:paraId="42E62BBB" w14:textId="77777777" w:rsidR="00657B4C" w:rsidRPr="003130A0" w:rsidRDefault="00657B4C" w:rsidP="00A10814">
            <w:pPr>
              <w:spacing w:after="0" w:line="264" w:lineRule="auto"/>
              <w:jc w:val="right"/>
              <w:rPr>
                <w:rFonts w:cs="Arial"/>
                <w:b/>
                <w:bCs/>
                <w:sz w:val="16"/>
                <w:szCs w:val="16"/>
              </w:rPr>
            </w:pPr>
            <w:r w:rsidRPr="003130A0">
              <w:rPr>
                <w:rFonts w:cs="Arial"/>
                <w:b/>
                <w:bCs/>
                <w:sz w:val="16"/>
                <w:szCs w:val="16"/>
              </w:rPr>
              <w:t>54.601</w:t>
            </w:r>
          </w:p>
        </w:tc>
        <w:tc>
          <w:tcPr>
            <w:tcW w:w="1043" w:type="dxa"/>
            <w:tcBorders>
              <w:top w:val="nil"/>
              <w:bottom w:val="nil"/>
              <w:right w:val="single" w:sz="2" w:space="0" w:color="A6A6A6" w:themeColor="background1" w:themeShade="A6"/>
            </w:tcBorders>
            <w:vAlign w:val="center"/>
          </w:tcPr>
          <w:p w14:paraId="1328866B" w14:textId="77777777" w:rsidR="00657B4C" w:rsidRPr="003130A0" w:rsidRDefault="00657B4C" w:rsidP="00A10814">
            <w:pPr>
              <w:spacing w:after="0" w:line="264" w:lineRule="auto"/>
              <w:jc w:val="right"/>
              <w:rPr>
                <w:rFonts w:cs="Arial"/>
                <w:b/>
                <w:bCs/>
                <w:sz w:val="16"/>
                <w:szCs w:val="16"/>
              </w:rPr>
            </w:pPr>
            <w:r w:rsidRPr="003130A0">
              <w:rPr>
                <w:rFonts w:cs="Arial"/>
                <w:b/>
                <w:bCs/>
                <w:sz w:val="16"/>
                <w:szCs w:val="16"/>
              </w:rPr>
              <w:t>55.191</w:t>
            </w:r>
          </w:p>
        </w:tc>
      </w:tr>
      <w:tr w:rsidR="00657B4C" w:rsidRPr="00372745" w14:paraId="5AE9DD91"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2A00752F" w14:textId="77777777" w:rsidR="00657B4C" w:rsidRPr="00372745" w:rsidRDefault="00657B4C" w:rsidP="00A10814">
            <w:pPr>
              <w:tabs>
                <w:tab w:val="left" w:pos="340"/>
              </w:tabs>
              <w:spacing w:after="0" w:line="264" w:lineRule="auto"/>
              <w:jc w:val="left"/>
              <w:rPr>
                <w:rFonts w:cs="Arial"/>
                <w:sz w:val="16"/>
                <w:szCs w:val="16"/>
              </w:rPr>
            </w:pPr>
            <w:r>
              <w:rPr>
                <w:rFonts w:cs="Arial"/>
                <w:sz w:val="16"/>
                <w:szCs w:val="16"/>
              </w:rPr>
              <w:tab/>
            </w:r>
            <w:r w:rsidRPr="00372745">
              <w:rPr>
                <w:rFonts w:cs="Arial"/>
                <w:sz w:val="16"/>
                <w:szCs w:val="16"/>
              </w:rPr>
              <w:t>Παροχ</w:t>
            </w:r>
            <w:r>
              <w:rPr>
                <w:rFonts w:cs="Arial"/>
                <w:sz w:val="16"/>
                <w:szCs w:val="16"/>
              </w:rPr>
              <w:t>έ</w:t>
            </w:r>
            <w:r w:rsidRPr="00372745">
              <w:rPr>
                <w:rFonts w:cs="Arial"/>
                <w:sz w:val="16"/>
                <w:szCs w:val="16"/>
              </w:rPr>
              <w:t xml:space="preserve">ς σε </w:t>
            </w:r>
            <w:r>
              <w:rPr>
                <w:rFonts w:cs="Arial"/>
                <w:sz w:val="16"/>
                <w:szCs w:val="16"/>
              </w:rPr>
              <w:t>ε</w:t>
            </w:r>
            <w:r w:rsidRPr="00372745">
              <w:rPr>
                <w:rFonts w:cs="Arial"/>
                <w:sz w:val="16"/>
                <w:szCs w:val="16"/>
              </w:rPr>
              <w:t>ργαζ</w:t>
            </w:r>
            <w:r>
              <w:rPr>
                <w:rFonts w:cs="Arial"/>
                <w:sz w:val="16"/>
                <w:szCs w:val="16"/>
              </w:rPr>
              <w:t>ό</w:t>
            </w:r>
            <w:r w:rsidRPr="00372745">
              <w:rPr>
                <w:rFonts w:cs="Arial"/>
                <w:sz w:val="16"/>
                <w:szCs w:val="16"/>
              </w:rPr>
              <w:t>μενους</w:t>
            </w:r>
          </w:p>
        </w:tc>
        <w:tc>
          <w:tcPr>
            <w:tcW w:w="1034" w:type="dxa"/>
            <w:tcBorders>
              <w:top w:val="nil"/>
              <w:bottom w:val="nil"/>
            </w:tcBorders>
            <w:vAlign w:val="center"/>
          </w:tcPr>
          <w:p w14:paraId="6E9C5A26" w14:textId="77777777" w:rsidR="00657B4C" w:rsidRPr="003130A0" w:rsidRDefault="00657B4C" w:rsidP="00A10814">
            <w:pPr>
              <w:spacing w:after="0" w:line="264" w:lineRule="auto"/>
              <w:jc w:val="right"/>
              <w:rPr>
                <w:rFonts w:cs="Arial"/>
                <w:sz w:val="16"/>
                <w:szCs w:val="16"/>
              </w:rPr>
            </w:pPr>
            <w:r w:rsidRPr="003130A0">
              <w:rPr>
                <w:rFonts w:cs="Arial"/>
                <w:sz w:val="16"/>
                <w:szCs w:val="16"/>
              </w:rPr>
              <w:t>391</w:t>
            </w:r>
          </w:p>
        </w:tc>
        <w:tc>
          <w:tcPr>
            <w:tcW w:w="1551" w:type="dxa"/>
            <w:tcBorders>
              <w:top w:val="nil"/>
              <w:bottom w:val="nil"/>
            </w:tcBorders>
            <w:vAlign w:val="center"/>
          </w:tcPr>
          <w:p w14:paraId="7F3B47FB" w14:textId="77777777" w:rsidR="00657B4C" w:rsidRPr="003130A0" w:rsidRDefault="00657B4C" w:rsidP="00A10814">
            <w:pPr>
              <w:spacing w:after="0" w:line="264" w:lineRule="auto"/>
              <w:jc w:val="right"/>
              <w:rPr>
                <w:rFonts w:cs="Arial"/>
                <w:sz w:val="16"/>
                <w:szCs w:val="16"/>
              </w:rPr>
            </w:pPr>
            <w:r w:rsidRPr="003130A0">
              <w:rPr>
                <w:rFonts w:cs="Arial"/>
                <w:sz w:val="16"/>
                <w:szCs w:val="16"/>
              </w:rPr>
              <w:t>407</w:t>
            </w:r>
          </w:p>
        </w:tc>
        <w:tc>
          <w:tcPr>
            <w:tcW w:w="1037" w:type="dxa"/>
            <w:tcBorders>
              <w:top w:val="nil"/>
              <w:bottom w:val="nil"/>
            </w:tcBorders>
            <w:vAlign w:val="center"/>
          </w:tcPr>
          <w:p w14:paraId="204562D8" w14:textId="77777777" w:rsidR="00657B4C" w:rsidRPr="003130A0" w:rsidRDefault="00657B4C" w:rsidP="00A10814">
            <w:pPr>
              <w:spacing w:after="0" w:line="264" w:lineRule="auto"/>
              <w:jc w:val="right"/>
              <w:rPr>
                <w:rFonts w:cs="Arial"/>
                <w:sz w:val="16"/>
                <w:szCs w:val="16"/>
              </w:rPr>
            </w:pPr>
            <w:r w:rsidRPr="003130A0">
              <w:rPr>
                <w:rFonts w:cs="Arial"/>
                <w:sz w:val="16"/>
                <w:szCs w:val="16"/>
              </w:rPr>
              <w:t>425</w:t>
            </w:r>
          </w:p>
        </w:tc>
        <w:tc>
          <w:tcPr>
            <w:tcW w:w="1043" w:type="dxa"/>
            <w:tcBorders>
              <w:top w:val="nil"/>
              <w:bottom w:val="nil"/>
              <w:right w:val="single" w:sz="2" w:space="0" w:color="A6A6A6" w:themeColor="background1" w:themeShade="A6"/>
            </w:tcBorders>
            <w:vAlign w:val="center"/>
          </w:tcPr>
          <w:p w14:paraId="20EDB949" w14:textId="77777777" w:rsidR="00657B4C" w:rsidRPr="003130A0" w:rsidRDefault="00657B4C" w:rsidP="00A10814">
            <w:pPr>
              <w:spacing w:after="0" w:line="264" w:lineRule="auto"/>
              <w:jc w:val="right"/>
              <w:rPr>
                <w:rFonts w:cs="Arial"/>
                <w:sz w:val="16"/>
                <w:szCs w:val="16"/>
              </w:rPr>
            </w:pPr>
            <w:r w:rsidRPr="003130A0">
              <w:rPr>
                <w:rFonts w:cs="Arial"/>
                <w:sz w:val="16"/>
                <w:szCs w:val="16"/>
              </w:rPr>
              <w:t>435</w:t>
            </w:r>
          </w:p>
        </w:tc>
      </w:tr>
      <w:tr w:rsidR="00657B4C" w:rsidRPr="00372745" w14:paraId="51653292"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58E5D86B" w14:textId="77777777" w:rsidR="00657B4C" w:rsidRPr="00372745" w:rsidRDefault="00657B4C" w:rsidP="00A10814">
            <w:pPr>
              <w:tabs>
                <w:tab w:val="left" w:pos="340"/>
              </w:tabs>
              <w:spacing w:after="0" w:line="264" w:lineRule="auto"/>
              <w:jc w:val="left"/>
              <w:rPr>
                <w:rFonts w:cs="Arial"/>
                <w:sz w:val="16"/>
                <w:szCs w:val="16"/>
              </w:rPr>
            </w:pPr>
            <w:r>
              <w:rPr>
                <w:rFonts w:cs="Arial"/>
                <w:sz w:val="16"/>
                <w:szCs w:val="16"/>
              </w:rPr>
              <w:tab/>
            </w:r>
            <w:r w:rsidRPr="00372745">
              <w:rPr>
                <w:rFonts w:cs="Arial"/>
                <w:sz w:val="16"/>
                <w:szCs w:val="16"/>
              </w:rPr>
              <w:t>Κοινωνικές παροχές</w:t>
            </w:r>
          </w:p>
        </w:tc>
        <w:tc>
          <w:tcPr>
            <w:tcW w:w="1034" w:type="dxa"/>
            <w:tcBorders>
              <w:top w:val="nil"/>
              <w:bottom w:val="nil"/>
            </w:tcBorders>
            <w:vAlign w:val="center"/>
          </w:tcPr>
          <w:p w14:paraId="04AC6B6C" w14:textId="77777777" w:rsidR="00657B4C" w:rsidRPr="003130A0" w:rsidRDefault="00657B4C" w:rsidP="00A10814">
            <w:pPr>
              <w:spacing w:after="0" w:line="264" w:lineRule="auto"/>
              <w:jc w:val="right"/>
              <w:rPr>
                <w:rFonts w:cs="Arial"/>
                <w:sz w:val="16"/>
                <w:szCs w:val="16"/>
              </w:rPr>
            </w:pPr>
            <w:r w:rsidRPr="003130A0">
              <w:rPr>
                <w:rFonts w:cs="Arial"/>
                <w:sz w:val="16"/>
                <w:szCs w:val="16"/>
              </w:rPr>
              <w:t>41.255</w:t>
            </w:r>
          </w:p>
        </w:tc>
        <w:tc>
          <w:tcPr>
            <w:tcW w:w="1551" w:type="dxa"/>
            <w:tcBorders>
              <w:top w:val="nil"/>
              <w:bottom w:val="nil"/>
            </w:tcBorders>
            <w:vAlign w:val="center"/>
          </w:tcPr>
          <w:p w14:paraId="65A1CCF3" w14:textId="77777777" w:rsidR="00657B4C" w:rsidRPr="003130A0" w:rsidRDefault="00657B4C" w:rsidP="00A10814">
            <w:pPr>
              <w:spacing w:after="0" w:line="264" w:lineRule="auto"/>
              <w:jc w:val="right"/>
              <w:rPr>
                <w:rFonts w:cs="Arial"/>
                <w:sz w:val="16"/>
                <w:szCs w:val="16"/>
              </w:rPr>
            </w:pPr>
            <w:r w:rsidRPr="003130A0">
              <w:rPr>
                <w:rFonts w:cs="Arial"/>
                <w:sz w:val="16"/>
                <w:szCs w:val="16"/>
              </w:rPr>
              <w:t>43.500</w:t>
            </w:r>
          </w:p>
        </w:tc>
        <w:tc>
          <w:tcPr>
            <w:tcW w:w="1037" w:type="dxa"/>
            <w:tcBorders>
              <w:top w:val="nil"/>
              <w:bottom w:val="nil"/>
            </w:tcBorders>
            <w:vAlign w:val="center"/>
          </w:tcPr>
          <w:p w14:paraId="0B406165" w14:textId="77777777" w:rsidR="00657B4C" w:rsidRPr="003130A0" w:rsidRDefault="00657B4C" w:rsidP="00A10814">
            <w:pPr>
              <w:spacing w:after="0" w:line="264" w:lineRule="auto"/>
              <w:jc w:val="right"/>
              <w:rPr>
                <w:rFonts w:cs="Arial"/>
                <w:sz w:val="16"/>
                <w:szCs w:val="16"/>
              </w:rPr>
            </w:pPr>
            <w:r w:rsidRPr="003130A0">
              <w:rPr>
                <w:rFonts w:cs="Arial"/>
                <w:sz w:val="16"/>
                <w:szCs w:val="16"/>
              </w:rPr>
              <w:t>44.408</w:t>
            </w:r>
          </w:p>
        </w:tc>
        <w:tc>
          <w:tcPr>
            <w:tcW w:w="1043" w:type="dxa"/>
            <w:tcBorders>
              <w:top w:val="nil"/>
              <w:bottom w:val="nil"/>
              <w:right w:val="single" w:sz="2" w:space="0" w:color="A6A6A6" w:themeColor="background1" w:themeShade="A6"/>
            </w:tcBorders>
            <w:vAlign w:val="center"/>
          </w:tcPr>
          <w:p w14:paraId="3FE50E5F" w14:textId="77777777" w:rsidR="00657B4C" w:rsidRPr="003130A0" w:rsidRDefault="00657B4C" w:rsidP="00A10814">
            <w:pPr>
              <w:spacing w:after="0" w:line="264" w:lineRule="auto"/>
              <w:jc w:val="right"/>
              <w:rPr>
                <w:rFonts w:cs="Arial"/>
                <w:sz w:val="16"/>
                <w:szCs w:val="16"/>
              </w:rPr>
            </w:pPr>
            <w:r w:rsidRPr="003130A0">
              <w:rPr>
                <w:rFonts w:cs="Arial"/>
                <w:sz w:val="16"/>
                <w:szCs w:val="16"/>
              </w:rPr>
              <w:t>45.028</w:t>
            </w:r>
          </w:p>
        </w:tc>
      </w:tr>
      <w:tr w:rsidR="00657B4C" w:rsidRPr="00372745" w14:paraId="7D39C9DA"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3251DFA2" w14:textId="77777777" w:rsidR="00657B4C" w:rsidRPr="00372745" w:rsidRDefault="00657B4C" w:rsidP="00A10814">
            <w:pPr>
              <w:tabs>
                <w:tab w:val="left" w:pos="340"/>
              </w:tabs>
              <w:spacing w:after="0" w:line="264" w:lineRule="auto"/>
              <w:jc w:val="left"/>
              <w:rPr>
                <w:rFonts w:cs="Arial"/>
                <w:sz w:val="16"/>
                <w:szCs w:val="16"/>
              </w:rPr>
            </w:pPr>
            <w:r>
              <w:rPr>
                <w:rFonts w:cs="Arial"/>
                <w:sz w:val="16"/>
                <w:szCs w:val="16"/>
              </w:rPr>
              <w:tab/>
            </w:r>
            <w:r w:rsidRPr="00372745">
              <w:rPr>
                <w:rFonts w:cs="Arial"/>
                <w:sz w:val="16"/>
                <w:szCs w:val="16"/>
              </w:rPr>
              <w:t>εκ των οποίων</w:t>
            </w:r>
            <w:r>
              <w:rPr>
                <w:rFonts w:cs="Arial"/>
                <w:sz w:val="16"/>
                <w:szCs w:val="16"/>
              </w:rPr>
              <w:t xml:space="preserve">: </w:t>
            </w:r>
            <w:r w:rsidRPr="00372745">
              <w:rPr>
                <w:rFonts w:cs="Arial"/>
                <w:sz w:val="16"/>
                <w:szCs w:val="16"/>
              </w:rPr>
              <w:t>συντάξεις</w:t>
            </w:r>
          </w:p>
        </w:tc>
        <w:tc>
          <w:tcPr>
            <w:tcW w:w="1034" w:type="dxa"/>
            <w:tcBorders>
              <w:top w:val="nil"/>
              <w:bottom w:val="nil"/>
            </w:tcBorders>
            <w:vAlign w:val="center"/>
          </w:tcPr>
          <w:p w14:paraId="09FD2677" w14:textId="77777777" w:rsidR="00657B4C" w:rsidRPr="003130A0" w:rsidRDefault="00657B4C" w:rsidP="00A10814">
            <w:pPr>
              <w:spacing w:after="0" w:line="264" w:lineRule="auto"/>
              <w:jc w:val="right"/>
              <w:rPr>
                <w:rFonts w:cs="Arial"/>
                <w:sz w:val="16"/>
                <w:szCs w:val="16"/>
              </w:rPr>
            </w:pPr>
            <w:r w:rsidRPr="003130A0">
              <w:rPr>
                <w:rFonts w:cs="Arial"/>
                <w:sz w:val="16"/>
                <w:szCs w:val="16"/>
              </w:rPr>
              <w:t>34.258</w:t>
            </w:r>
          </w:p>
        </w:tc>
        <w:tc>
          <w:tcPr>
            <w:tcW w:w="1551" w:type="dxa"/>
            <w:tcBorders>
              <w:top w:val="nil"/>
              <w:bottom w:val="nil"/>
            </w:tcBorders>
            <w:vAlign w:val="center"/>
          </w:tcPr>
          <w:p w14:paraId="4FB96A30" w14:textId="77777777" w:rsidR="00657B4C" w:rsidRPr="003130A0" w:rsidRDefault="00657B4C" w:rsidP="00A10814">
            <w:pPr>
              <w:spacing w:after="0" w:line="264" w:lineRule="auto"/>
              <w:jc w:val="right"/>
              <w:rPr>
                <w:rFonts w:cs="Arial"/>
                <w:sz w:val="16"/>
                <w:szCs w:val="16"/>
              </w:rPr>
            </w:pPr>
            <w:r w:rsidRPr="003130A0">
              <w:rPr>
                <w:rFonts w:cs="Arial"/>
                <w:sz w:val="16"/>
                <w:szCs w:val="16"/>
              </w:rPr>
              <w:t>35.660</w:t>
            </w:r>
          </w:p>
        </w:tc>
        <w:tc>
          <w:tcPr>
            <w:tcW w:w="1037" w:type="dxa"/>
            <w:tcBorders>
              <w:top w:val="nil"/>
              <w:bottom w:val="nil"/>
            </w:tcBorders>
            <w:vAlign w:val="center"/>
          </w:tcPr>
          <w:p w14:paraId="172B8DCE" w14:textId="77777777" w:rsidR="00657B4C" w:rsidRPr="003130A0" w:rsidRDefault="00657B4C" w:rsidP="00A10814">
            <w:pPr>
              <w:spacing w:after="0" w:line="264" w:lineRule="auto"/>
              <w:jc w:val="right"/>
              <w:rPr>
                <w:rFonts w:cs="Arial"/>
                <w:sz w:val="16"/>
                <w:szCs w:val="16"/>
              </w:rPr>
            </w:pPr>
            <w:r w:rsidRPr="003130A0">
              <w:rPr>
                <w:rFonts w:cs="Arial"/>
                <w:sz w:val="16"/>
                <w:szCs w:val="16"/>
              </w:rPr>
              <w:t>35.718</w:t>
            </w:r>
          </w:p>
        </w:tc>
        <w:tc>
          <w:tcPr>
            <w:tcW w:w="1043" w:type="dxa"/>
            <w:tcBorders>
              <w:top w:val="nil"/>
              <w:bottom w:val="nil"/>
              <w:right w:val="single" w:sz="2" w:space="0" w:color="A6A6A6" w:themeColor="background1" w:themeShade="A6"/>
            </w:tcBorders>
            <w:vAlign w:val="center"/>
          </w:tcPr>
          <w:p w14:paraId="7CEBCD8E" w14:textId="77777777" w:rsidR="00657B4C" w:rsidRPr="003130A0" w:rsidRDefault="00657B4C" w:rsidP="00A10814">
            <w:pPr>
              <w:spacing w:after="0" w:line="264" w:lineRule="auto"/>
              <w:jc w:val="right"/>
              <w:rPr>
                <w:rFonts w:cs="Arial"/>
                <w:sz w:val="16"/>
                <w:szCs w:val="16"/>
              </w:rPr>
            </w:pPr>
            <w:r w:rsidRPr="003130A0">
              <w:rPr>
                <w:rFonts w:cs="Arial"/>
                <w:sz w:val="16"/>
                <w:szCs w:val="16"/>
              </w:rPr>
              <w:t>36.768</w:t>
            </w:r>
          </w:p>
        </w:tc>
      </w:tr>
      <w:tr w:rsidR="00657B4C" w:rsidRPr="00372745" w14:paraId="277CA608"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2D01A768" w14:textId="77777777" w:rsidR="00657B4C" w:rsidRPr="00372745" w:rsidRDefault="00657B4C" w:rsidP="00A10814">
            <w:pPr>
              <w:tabs>
                <w:tab w:val="left" w:pos="340"/>
              </w:tabs>
              <w:spacing w:after="0" w:line="264" w:lineRule="auto"/>
              <w:jc w:val="left"/>
              <w:rPr>
                <w:rFonts w:cs="Arial"/>
                <w:sz w:val="16"/>
                <w:szCs w:val="16"/>
              </w:rPr>
            </w:pPr>
            <w:r>
              <w:rPr>
                <w:rFonts w:cs="Arial"/>
                <w:sz w:val="16"/>
                <w:szCs w:val="16"/>
              </w:rPr>
              <w:tab/>
            </w:r>
            <w:r w:rsidRPr="00372745">
              <w:rPr>
                <w:rFonts w:cs="Arial"/>
                <w:sz w:val="16"/>
                <w:szCs w:val="16"/>
              </w:rPr>
              <w:t>Κοινωνικές παροχές σε είδος</w:t>
            </w:r>
          </w:p>
        </w:tc>
        <w:tc>
          <w:tcPr>
            <w:tcW w:w="1034" w:type="dxa"/>
            <w:tcBorders>
              <w:top w:val="nil"/>
              <w:bottom w:val="nil"/>
            </w:tcBorders>
            <w:vAlign w:val="center"/>
          </w:tcPr>
          <w:p w14:paraId="33801A52" w14:textId="77777777" w:rsidR="00657B4C" w:rsidRPr="003130A0" w:rsidRDefault="00657B4C" w:rsidP="00A10814">
            <w:pPr>
              <w:spacing w:after="0" w:line="264" w:lineRule="auto"/>
              <w:jc w:val="right"/>
              <w:rPr>
                <w:rFonts w:cs="Arial"/>
                <w:sz w:val="16"/>
                <w:szCs w:val="16"/>
              </w:rPr>
            </w:pPr>
            <w:r w:rsidRPr="003130A0">
              <w:rPr>
                <w:rFonts w:cs="Arial"/>
                <w:sz w:val="16"/>
                <w:szCs w:val="16"/>
              </w:rPr>
              <w:t>5.426</w:t>
            </w:r>
          </w:p>
        </w:tc>
        <w:tc>
          <w:tcPr>
            <w:tcW w:w="1551" w:type="dxa"/>
            <w:tcBorders>
              <w:top w:val="nil"/>
              <w:bottom w:val="nil"/>
            </w:tcBorders>
            <w:vAlign w:val="center"/>
          </w:tcPr>
          <w:p w14:paraId="547E97F3" w14:textId="77777777" w:rsidR="00657B4C" w:rsidRPr="003130A0" w:rsidRDefault="00657B4C" w:rsidP="00A10814">
            <w:pPr>
              <w:spacing w:after="0" w:line="264" w:lineRule="auto"/>
              <w:jc w:val="right"/>
              <w:rPr>
                <w:rFonts w:cs="Arial"/>
                <w:sz w:val="16"/>
                <w:szCs w:val="16"/>
              </w:rPr>
            </w:pPr>
            <w:r w:rsidRPr="003130A0">
              <w:rPr>
                <w:rFonts w:cs="Arial"/>
                <w:sz w:val="16"/>
                <w:szCs w:val="16"/>
              </w:rPr>
              <w:t>5.758</w:t>
            </w:r>
          </w:p>
        </w:tc>
        <w:tc>
          <w:tcPr>
            <w:tcW w:w="1037" w:type="dxa"/>
            <w:tcBorders>
              <w:top w:val="nil"/>
              <w:bottom w:val="nil"/>
            </w:tcBorders>
            <w:vAlign w:val="center"/>
          </w:tcPr>
          <w:p w14:paraId="17982F27" w14:textId="77777777" w:rsidR="00657B4C" w:rsidRPr="003130A0" w:rsidRDefault="00657B4C" w:rsidP="00A10814">
            <w:pPr>
              <w:spacing w:after="0" w:line="264" w:lineRule="auto"/>
              <w:jc w:val="right"/>
              <w:rPr>
                <w:rFonts w:cs="Arial"/>
                <w:sz w:val="16"/>
                <w:szCs w:val="16"/>
              </w:rPr>
            </w:pPr>
            <w:r w:rsidRPr="003130A0">
              <w:rPr>
                <w:rFonts w:cs="Arial"/>
                <w:sz w:val="16"/>
                <w:szCs w:val="16"/>
              </w:rPr>
              <w:t>5.881</w:t>
            </w:r>
          </w:p>
        </w:tc>
        <w:tc>
          <w:tcPr>
            <w:tcW w:w="1043" w:type="dxa"/>
            <w:tcBorders>
              <w:top w:val="nil"/>
              <w:bottom w:val="nil"/>
              <w:right w:val="single" w:sz="2" w:space="0" w:color="A6A6A6" w:themeColor="background1" w:themeShade="A6"/>
            </w:tcBorders>
            <w:vAlign w:val="center"/>
          </w:tcPr>
          <w:p w14:paraId="4455B7E5" w14:textId="77777777" w:rsidR="00657B4C" w:rsidRPr="003130A0" w:rsidRDefault="00657B4C" w:rsidP="00A10814">
            <w:pPr>
              <w:spacing w:after="0" w:line="264" w:lineRule="auto"/>
              <w:jc w:val="right"/>
              <w:rPr>
                <w:rFonts w:cs="Arial"/>
                <w:sz w:val="16"/>
                <w:szCs w:val="16"/>
              </w:rPr>
            </w:pPr>
            <w:r w:rsidRPr="003130A0">
              <w:rPr>
                <w:rFonts w:cs="Arial"/>
                <w:sz w:val="16"/>
                <w:szCs w:val="16"/>
              </w:rPr>
              <w:t>6.007</w:t>
            </w:r>
          </w:p>
        </w:tc>
      </w:tr>
      <w:tr w:rsidR="00657B4C" w:rsidRPr="00372745" w14:paraId="735A0F3A"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73FA5293" w14:textId="77777777" w:rsidR="00657B4C" w:rsidRPr="00372745" w:rsidRDefault="00657B4C" w:rsidP="00A10814">
            <w:pPr>
              <w:tabs>
                <w:tab w:val="left" w:pos="340"/>
              </w:tabs>
              <w:spacing w:after="0" w:line="264" w:lineRule="auto"/>
              <w:jc w:val="left"/>
              <w:rPr>
                <w:rFonts w:cs="Arial"/>
                <w:sz w:val="16"/>
                <w:szCs w:val="16"/>
              </w:rPr>
            </w:pPr>
            <w:r>
              <w:rPr>
                <w:rFonts w:cs="Arial"/>
                <w:sz w:val="16"/>
                <w:szCs w:val="16"/>
              </w:rPr>
              <w:tab/>
            </w:r>
            <w:r w:rsidRPr="00372745">
              <w:rPr>
                <w:rFonts w:cs="Arial"/>
                <w:sz w:val="16"/>
                <w:szCs w:val="16"/>
              </w:rPr>
              <w:t>Λοιπά έξοδα</w:t>
            </w:r>
          </w:p>
        </w:tc>
        <w:tc>
          <w:tcPr>
            <w:tcW w:w="1034" w:type="dxa"/>
            <w:tcBorders>
              <w:top w:val="nil"/>
              <w:bottom w:val="nil"/>
            </w:tcBorders>
            <w:vAlign w:val="center"/>
          </w:tcPr>
          <w:p w14:paraId="653ED127" w14:textId="77777777" w:rsidR="00657B4C" w:rsidRPr="003130A0" w:rsidRDefault="00657B4C" w:rsidP="00A10814">
            <w:pPr>
              <w:spacing w:after="0" w:line="264" w:lineRule="auto"/>
              <w:jc w:val="right"/>
              <w:rPr>
                <w:rFonts w:cs="Arial"/>
                <w:sz w:val="16"/>
                <w:szCs w:val="16"/>
              </w:rPr>
            </w:pPr>
            <w:r w:rsidRPr="003130A0">
              <w:rPr>
                <w:rFonts w:cs="Arial"/>
                <w:sz w:val="16"/>
                <w:szCs w:val="16"/>
              </w:rPr>
              <w:t>605</w:t>
            </w:r>
          </w:p>
        </w:tc>
        <w:tc>
          <w:tcPr>
            <w:tcW w:w="1551" w:type="dxa"/>
            <w:tcBorders>
              <w:top w:val="nil"/>
              <w:bottom w:val="nil"/>
            </w:tcBorders>
            <w:vAlign w:val="center"/>
          </w:tcPr>
          <w:p w14:paraId="35EAB9D5" w14:textId="77777777" w:rsidR="00657B4C" w:rsidRPr="003130A0" w:rsidRDefault="00657B4C" w:rsidP="00A10814">
            <w:pPr>
              <w:spacing w:after="0" w:line="264" w:lineRule="auto"/>
              <w:jc w:val="right"/>
              <w:rPr>
                <w:rFonts w:cs="Arial"/>
                <w:sz w:val="16"/>
                <w:szCs w:val="16"/>
              </w:rPr>
            </w:pPr>
            <w:r w:rsidRPr="003130A0">
              <w:rPr>
                <w:rFonts w:cs="Arial"/>
                <w:sz w:val="16"/>
                <w:szCs w:val="16"/>
              </w:rPr>
              <w:t>795</w:t>
            </w:r>
          </w:p>
        </w:tc>
        <w:tc>
          <w:tcPr>
            <w:tcW w:w="1037" w:type="dxa"/>
            <w:tcBorders>
              <w:top w:val="nil"/>
              <w:bottom w:val="nil"/>
            </w:tcBorders>
            <w:vAlign w:val="center"/>
          </w:tcPr>
          <w:p w14:paraId="08E7F31A" w14:textId="77777777" w:rsidR="00657B4C" w:rsidRPr="003130A0" w:rsidRDefault="00657B4C" w:rsidP="00A10814">
            <w:pPr>
              <w:spacing w:after="0" w:line="264" w:lineRule="auto"/>
              <w:jc w:val="right"/>
              <w:rPr>
                <w:rFonts w:cs="Arial"/>
                <w:sz w:val="16"/>
                <w:szCs w:val="16"/>
              </w:rPr>
            </w:pPr>
            <w:r w:rsidRPr="003130A0">
              <w:rPr>
                <w:rFonts w:cs="Arial"/>
                <w:sz w:val="16"/>
                <w:szCs w:val="16"/>
              </w:rPr>
              <w:t>607</w:t>
            </w:r>
          </w:p>
        </w:tc>
        <w:tc>
          <w:tcPr>
            <w:tcW w:w="1043" w:type="dxa"/>
            <w:tcBorders>
              <w:top w:val="nil"/>
              <w:bottom w:val="nil"/>
              <w:right w:val="single" w:sz="2" w:space="0" w:color="A6A6A6" w:themeColor="background1" w:themeShade="A6"/>
            </w:tcBorders>
            <w:vAlign w:val="center"/>
          </w:tcPr>
          <w:p w14:paraId="4565F44D" w14:textId="77777777" w:rsidR="00657B4C" w:rsidRPr="003130A0" w:rsidRDefault="00657B4C" w:rsidP="00A10814">
            <w:pPr>
              <w:spacing w:after="0" w:line="264" w:lineRule="auto"/>
              <w:jc w:val="right"/>
              <w:rPr>
                <w:rFonts w:cs="Arial"/>
                <w:sz w:val="16"/>
                <w:szCs w:val="16"/>
              </w:rPr>
            </w:pPr>
            <w:r w:rsidRPr="003130A0">
              <w:rPr>
                <w:rFonts w:cs="Arial"/>
                <w:sz w:val="16"/>
                <w:szCs w:val="16"/>
              </w:rPr>
              <w:t>702</w:t>
            </w:r>
          </w:p>
        </w:tc>
      </w:tr>
      <w:tr w:rsidR="00657B4C" w:rsidRPr="00372745" w14:paraId="04ADF239"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61071B6E" w14:textId="77777777" w:rsidR="00657B4C" w:rsidRPr="00372745" w:rsidRDefault="00657B4C" w:rsidP="00A10814">
            <w:pPr>
              <w:tabs>
                <w:tab w:val="left" w:pos="340"/>
              </w:tabs>
              <w:spacing w:after="0" w:line="264" w:lineRule="auto"/>
              <w:jc w:val="left"/>
              <w:rPr>
                <w:rFonts w:cs="Arial"/>
                <w:sz w:val="16"/>
                <w:szCs w:val="16"/>
              </w:rPr>
            </w:pPr>
            <w:r>
              <w:rPr>
                <w:rFonts w:cs="Arial"/>
                <w:sz w:val="16"/>
                <w:szCs w:val="16"/>
              </w:rPr>
              <w:tab/>
            </w:r>
            <w:r w:rsidRPr="00372745">
              <w:rPr>
                <w:rFonts w:cs="Arial"/>
                <w:sz w:val="16"/>
                <w:szCs w:val="16"/>
              </w:rPr>
              <w:t>Επενδυτικές δαπάνες</w:t>
            </w:r>
          </w:p>
        </w:tc>
        <w:tc>
          <w:tcPr>
            <w:tcW w:w="1034" w:type="dxa"/>
            <w:tcBorders>
              <w:top w:val="nil"/>
              <w:bottom w:val="nil"/>
            </w:tcBorders>
            <w:vAlign w:val="center"/>
          </w:tcPr>
          <w:p w14:paraId="68B4326F" w14:textId="77777777" w:rsidR="00657B4C" w:rsidRPr="003130A0" w:rsidRDefault="00657B4C" w:rsidP="00A10814">
            <w:pPr>
              <w:spacing w:after="0" w:line="264" w:lineRule="auto"/>
              <w:jc w:val="right"/>
              <w:rPr>
                <w:rFonts w:cs="Arial"/>
                <w:sz w:val="16"/>
                <w:szCs w:val="16"/>
              </w:rPr>
            </w:pPr>
            <w:r w:rsidRPr="003130A0">
              <w:rPr>
                <w:rFonts w:cs="Arial"/>
                <w:sz w:val="16"/>
                <w:szCs w:val="16"/>
              </w:rPr>
              <w:t>64</w:t>
            </w:r>
          </w:p>
        </w:tc>
        <w:tc>
          <w:tcPr>
            <w:tcW w:w="1551" w:type="dxa"/>
            <w:tcBorders>
              <w:top w:val="nil"/>
              <w:bottom w:val="nil"/>
            </w:tcBorders>
            <w:vAlign w:val="center"/>
          </w:tcPr>
          <w:p w14:paraId="63FFC69B" w14:textId="77777777" w:rsidR="00657B4C" w:rsidRPr="003130A0" w:rsidRDefault="00657B4C" w:rsidP="00A10814">
            <w:pPr>
              <w:spacing w:after="0" w:line="264" w:lineRule="auto"/>
              <w:jc w:val="right"/>
              <w:rPr>
                <w:rFonts w:cs="Arial"/>
                <w:sz w:val="16"/>
                <w:szCs w:val="16"/>
              </w:rPr>
            </w:pPr>
            <w:r w:rsidRPr="003130A0">
              <w:rPr>
                <w:rFonts w:cs="Arial"/>
                <w:sz w:val="16"/>
                <w:szCs w:val="16"/>
              </w:rPr>
              <w:t>23</w:t>
            </w:r>
          </w:p>
        </w:tc>
        <w:tc>
          <w:tcPr>
            <w:tcW w:w="1037" w:type="dxa"/>
            <w:tcBorders>
              <w:top w:val="nil"/>
              <w:bottom w:val="nil"/>
            </w:tcBorders>
            <w:vAlign w:val="center"/>
          </w:tcPr>
          <w:p w14:paraId="667312EE" w14:textId="77777777" w:rsidR="00657B4C" w:rsidRPr="003130A0" w:rsidRDefault="00657B4C" w:rsidP="00A10814">
            <w:pPr>
              <w:spacing w:after="0" w:line="264" w:lineRule="auto"/>
              <w:jc w:val="right"/>
              <w:rPr>
                <w:rFonts w:cs="Arial"/>
                <w:sz w:val="16"/>
                <w:szCs w:val="16"/>
              </w:rPr>
            </w:pPr>
            <w:r w:rsidRPr="003130A0">
              <w:rPr>
                <w:rFonts w:cs="Arial"/>
                <w:sz w:val="16"/>
                <w:szCs w:val="16"/>
              </w:rPr>
              <w:t>47</w:t>
            </w:r>
          </w:p>
        </w:tc>
        <w:tc>
          <w:tcPr>
            <w:tcW w:w="1043" w:type="dxa"/>
            <w:tcBorders>
              <w:top w:val="nil"/>
              <w:bottom w:val="nil"/>
              <w:right w:val="single" w:sz="2" w:space="0" w:color="A6A6A6" w:themeColor="background1" w:themeShade="A6"/>
            </w:tcBorders>
            <w:vAlign w:val="center"/>
          </w:tcPr>
          <w:p w14:paraId="67AA2081" w14:textId="77777777" w:rsidR="00657B4C" w:rsidRPr="003130A0" w:rsidRDefault="00657B4C" w:rsidP="00A10814">
            <w:pPr>
              <w:spacing w:after="0" w:line="264" w:lineRule="auto"/>
              <w:jc w:val="right"/>
              <w:rPr>
                <w:rFonts w:cs="Arial"/>
                <w:sz w:val="16"/>
                <w:szCs w:val="16"/>
              </w:rPr>
            </w:pPr>
            <w:r w:rsidRPr="003130A0">
              <w:rPr>
                <w:rFonts w:cs="Arial"/>
                <w:sz w:val="16"/>
                <w:szCs w:val="16"/>
              </w:rPr>
              <w:t>44</w:t>
            </w:r>
          </w:p>
        </w:tc>
      </w:tr>
      <w:tr w:rsidR="00657B4C" w:rsidRPr="00372745" w14:paraId="10AE410A"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203223C4" w14:textId="77777777" w:rsidR="00657B4C" w:rsidRPr="00372745" w:rsidRDefault="00657B4C" w:rsidP="00A10814">
            <w:pPr>
              <w:tabs>
                <w:tab w:val="left" w:pos="340"/>
              </w:tabs>
              <w:spacing w:after="0" w:line="264" w:lineRule="auto"/>
              <w:jc w:val="left"/>
              <w:rPr>
                <w:rFonts w:cs="Arial"/>
                <w:sz w:val="16"/>
                <w:szCs w:val="16"/>
              </w:rPr>
            </w:pPr>
            <w:r>
              <w:rPr>
                <w:rFonts w:cs="Arial"/>
                <w:sz w:val="16"/>
                <w:szCs w:val="16"/>
              </w:rPr>
              <w:tab/>
            </w:r>
            <w:r w:rsidRPr="00372745">
              <w:rPr>
                <w:rFonts w:cs="Arial"/>
                <w:sz w:val="16"/>
                <w:szCs w:val="16"/>
              </w:rPr>
              <w:t>Μεταβιβάσεις</w:t>
            </w:r>
          </w:p>
        </w:tc>
        <w:tc>
          <w:tcPr>
            <w:tcW w:w="1034" w:type="dxa"/>
            <w:tcBorders>
              <w:top w:val="nil"/>
              <w:bottom w:val="nil"/>
            </w:tcBorders>
            <w:vAlign w:val="center"/>
          </w:tcPr>
          <w:p w14:paraId="3E92CC60" w14:textId="77777777" w:rsidR="00657B4C" w:rsidRPr="003130A0" w:rsidRDefault="00657B4C" w:rsidP="00A10814">
            <w:pPr>
              <w:spacing w:after="0" w:line="264" w:lineRule="auto"/>
              <w:jc w:val="right"/>
              <w:rPr>
                <w:rFonts w:cs="Arial"/>
                <w:sz w:val="16"/>
                <w:szCs w:val="16"/>
              </w:rPr>
            </w:pPr>
            <w:r w:rsidRPr="003130A0">
              <w:rPr>
                <w:rFonts w:cs="Arial"/>
                <w:sz w:val="16"/>
                <w:szCs w:val="16"/>
              </w:rPr>
              <w:t>2.371</w:t>
            </w:r>
          </w:p>
        </w:tc>
        <w:tc>
          <w:tcPr>
            <w:tcW w:w="1551" w:type="dxa"/>
            <w:tcBorders>
              <w:top w:val="nil"/>
              <w:bottom w:val="nil"/>
            </w:tcBorders>
            <w:vAlign w:val="center"/>
          </w:tcPr>
          <w:p w14:paraId="20B7653B" w14:textId="77777777" w:rsidR="00657B4C" w:rsidRPr="003130A0" w:rsidRDefault="00657B4C" w:rsidP="00A10814">
            <w:pPr>
              <w:spacing w:after="0" w:line="264" w:lineRule="auto"/>
              <w:jc w:val="right"/>
              <w:rPr>
                <w:rFonts w:cs="Arial"/>
                <w:sz w:val="16"/>
                <w:szCs w:val="16"/>
              </w:rPr>
            </w:pPr>
            <w:r w:rsidRPr="003130A0">
              <w:rPr>
                <w:rFonts w:cs="Arial"/>
                <w:sz w:val="16"/>
                <w:szCs w:val="16"/>
              </w:rPr>
              <w:t>2.625</w:t>
            </w:r>
          </w:p>
        </w:tc>
        <w:tc>
          <w:tcPr>
            <w:tcW w:w="1037" w:type="dxa"/>
            <w:tcBorders>
              <w:top w:val="nil"/>
              <w:bottom w:val="nil"/>
            </w:tcBorders>
            <w:vAlign w:val="center"/>
          </w:tcPr>
          <w:p w14:paraId="36B3408E" w14:textId="77777777" w:rsidR="00657B4C" w:rsidRPr="003130A0" w:rsidRDefault="00657B4C" w:rsidP="00A10814">
            <w:pPr>
              <w:spacing w:after="0" w:line="264" w:lineRule="auto"/>
              <w:jc w:val="right"/>
              <w:rPr>
                <w:rFonts w:cs="Arial"/>
                <w:sz w:val="16"/>
                <w:szCs w:val="16"/>
              </w:rPr>
            </w:pPr>
            <w:r w:rsidRPr="003130A0">
              <w:rPr>
                <w:rFonts w:cs="Arial"/>
                <w:sz w:val="16"/>
                <w:szCs w:val="16"/>
              </w:rPr>
              <w:t>2.667</w:t>
            </w:r>
          </w:p>
        </w:tc>
        <w:tc>
          <w:tcPr>
            <w:tcW w:w="1043" w:type="dxa"/>
            <w:tcBorders>
              <w:top w:val="nil"/>
              <w:bottom w:val="nil"/>
              <w:right w:val="single" w:sz="2" w:space="0" w:color="A6A6A6" w:themeColor="background1" w:themeShade="A6"/>
            </w:tcBorders>
            <w:vAlign w:val="center"/>
          </w:tcPr>
          <w:p w14:paraId="15C0634D" w14:textId="77777777" w:rsidR="00657B4C" w:rsidRPr="003130A0" w:rsidRDefault="00657B4C" w:rsidP="00A10814">
            <w:pPr>
              <w:spacing w:after="0" w:line="264" w:lineRule="auto"/>
              <w:jc w:val="right"/>
              <w:rPr>
                <w:rFonts w:cs="Arial"/>
                <w:sz w:val="16"/>
                <w:szCs w:val="16"/>
              </w:rPr>
            </w:pPr>
            <w:r w:rsidRPr="003130A0">
              <w:rPr>
                <w:rFonts w:cs="Arial"/>
                <w:sz w:val="16"/>
                <w:szCs w:val="16"/>
              </w:rPr>
              <w:t>2.412</w:t>
            </w:r>
          </w:p>
        </w:tc>
      </w:tr>
      <w:tr w:rsidR="00657B4C" w:rsidRPr="00372745" w14:paraId="00D0B16E" w14:textId="77777777" w:rsidTr="00A10814">
        <w:trPr>
          <w:cantSplit/>
          <w:jc w:val="center"/>
        </w:trPr>
        <w:tc>
          <w:tcPr>
            <w:tcW w:w="4587" w:type="dxa"/>
            <w:tcBorders>
              <w:top w:val="nil"/>
              <w:left w:val="single" w:sz="2" w:space="0" w:color="A6A6A6" w:themeColor="background1" w:themeShade="A6"/>
              <w:bottom w:val="nil"/>
            </w:tcBorders>
            <w:vAlign w:val="center"/>
            <w:hideMark/>
          </w:tcPr>
          <w:p w14:paraId="0801DBBA" w14:textId="77777777" w:rsidR="00657B4C" w:rsidRPr="00372745" w:rsidRDefault="00657B4C" w:rsidP="00A10814">
            <w:pPr>
              <w:tabs>
                <w:tab w:val="left" w:pos="340"/>
              </w:tabs>
              <w:spacing w:after="0" w:line="264" w:lineRule="auto"/>
              <w:jc w:val="left"/>
              <w:rPr>
                <w:rFonts w:cs="Arial"/>
                <w:sz w:val="16"/>
                <w:szCs w:val="16"/>
              </w:rPr>
            </w:pPr>
            <w:r>
              <w:rPr>
                <w:rFonts w:cs="Arial"/>
                <w:sz w:val="16"/>
                <w:szCs w:val="16"/>
              </w:rPr>
              <w:tab/>
            </w:r>
            <w:r w:rsidRPr="00372745">
              <w:rPr>
                <w:rFonts w:cs="Arial"/>
                <w:sz w:val="16"/>
                <w:szCs w:val="16"/>
              </w:rPr>
              <w:t>Επιδοτήσεις</w:t>
            </w:r>
          </w:p>
        </w:tc>
        <w:tc>
          <w:tcPr>
            <w:tcW w:w="1034" w:type="dxa"/>
            <w:tcBorders>
              <w:top w:val="nil"/>
              <w:bottom w:val="nil"/>
            </w:tcBorders>
            <w:vAlign w:val="center"/>
          </w:tcPr>
          <w:p w14:paraId="4A571FCC" w14:textId="77777777" w:rsidR="00657B4C" w:rsidRPr="003130A0" w:rsidRDefault="00657B4C" w:rsidP="00A10814">
            <w:pPr>
              <w:spacing w:after="0" w:line="264" w:lineRule="auto"/>
              <w:jc w:val="right"/>
              <w:rPr>
                <w:rFonts w:cs="Arial"/>
                <w:sz w:val="16"/>
                <w:szCs w:val="16"/>
              </w:rPr>
            </w:pPr>
            <w:r w:rsidRPr="003130A0">
              <w:rPr>
                <w:rFonts w:cs="Arial"/>
                <w:sz w:val="16"/>
                <w:szCs w:val="16"/>
              </w:rPr>
              <w:t>718</w:t>
            </w:r>
          </w:p>
        </w:tc>
        <w:tc>
          <w:tcPr>
            <w:tcW w:w="1551" w:type="dxa"/>
            <w:tcBorders>
              <w:top w:val="nil"/>
              <w:bottom w:val="nil"/>
            </w:tcBorders>
            <w:vAlign w:val="center"/>
          </w:tcPr>
          <w:p w14:paraId="0B6BBBEA" w14:textId="77777777" w:rsidR="00657B4C" w:rsidRPr="003130A0" w:rsidRDefault="00657B4C" w:rsidP="00A10814">
            <w:pPr>
              <w:spacing w:after="0" w:line="264" w:lineRule="auto"/>
              <w:jc w:val="right"/>
              <w:rPr>
                <w:rFonts w:cs="Arial"/>
                <w:sz w:val="16"/>
                <w:szCs w:val="16"/>
              </w:rPr>
            </w:pPr>
            <w:r w:rsidRPr="003130A0">
              <w:rPr>
                <w:rFonts w:cs="Arial"/>
                <w:sz w:val="16"/>
                <w:szCs w:val="16"/>
              </w:rPr>
              <w:t>601</w:t>
            </w:r>
          </w:p>
        </w:tc>
        <w:tc>
          <w:tcPr>
            <w:tcW w:w="1037" w:type="dxa"/>
            <w:tcBorders>
              <w:top w:val="nil"/>
              <w:bottom w:val="nil"/>
            </w:tcBorders>
            <w:vAlign w:val="center"/>
          </w:tcPr>
          <w:p w14:paraId="3F14BB94" w14:textId="77777777" w:rsidR="00657B4C" w:rsidRPr="003130A0" w:rsidRDefault="00657B4C" w:rsidP="00A10814">
            <w:pPr>
              <w:spacing w:after="0" w:line="264" w:lineRule="auto"/>
              <w:jc w:val="right"/>
              <w:rPr>
                <w:rFonts w:cs="Arial"/>
                <w:sz w:val="16"/>
                <w:szCs w:val="16"/>
              </w:rPr>
            </w:pPr>
            <w:r w:rsidRPr="003130A0">
              <w:rPr>
                <w:rFonts w:cs="Arial"/>
                <w:sz w:val="16"/>
                <w:szCs w:val="16"/>
              </w:rPr>
              <w:t>565</w:t>
            </w:r>
          </w:p>
        </w:tc>
        <w:tc>
          <w:tcPr>
            <w:tcW w:w="1043" w:type="dxa"/>
            <w:tcBorders>
              <w:top w:val="nil"/>
              <w:bottom w:val="nil"/>
              <w:right w:val="single" w:sz="2" w:space="0" w:color="A6A6A6" w:themeColor="background1" w:themeShade="A6"/>
            </w:tcBorders>
            <w:vAlign w:val="center"/>
          </w:tcPr>
          <w:p w14:paraId="196CDFC1" w14:textId="77777777" w:rsidR="00657B4C" w:rsidRPr="003130A0" w:rsidRDefault="00657B4C" w:rsidP="00A10814">
            <w:pPr>
              <w:spacing w:after="0" w:line="264" w:lineRule="auto"/>
              <w:jc w:val="right"/>
              <w:rPr>
                <w:rFonts w:cs="Arial"/>
                <w:sz w:val="16"/>
                <w:szCs w:val="16"/>
              </w:rPr>
            </w:pPr>
            <w:r w:rsidRPr="003130A0">
              <w:rPr>
                <w:rFonts w:cs="Arial"/>
                <w:sz w:val="16"/>
                <w:szCs w:val="16"/>
              </w:rPr>
              <w:t>564</w:t>
            </w:r>
          </w:p>
        </w:tc>
      </w:tr>
      <w:tr w:rsidR="00657B4C" w:rsidRPr="00372745" w14:paraId="3B6EE657" w14:textId="77777777" w:rsidTr="00A10814">
        <w:trPr>
          <w:cantSplit/>
          <w:trHeight w:val="283"/>
          <w:jc w:val="center"/>
        </w:trPr>
        <w:tc>
          <w:tcPr>
            <w:tcW w:w="4587" w:type="dxa"/>
            <w:tcBorders>
              <w:top w:val="nil"/>
              <w:left w:val="single" w:sz="2" w:space="0" w:color="A6A6A6" w:themeColor="background1" w:themeShade="A6"/>
              <w:bottom w:val="nil"/>
            </w:tcBorders>
            <w:shd w:val="clear" w:color="auto" w:fill="D5DCE4"/>
            <w:vAlign w:val="center"/>
            <w:hideMark/>
          </w:tcPr>
          <w:p w14:paraId="613372EB" w14:textId="77777777" w:rsidR="00657B4C" w:rsidRPr="00372745" w:rsidRDefault="00657B4C" w:rsidP="00A10814">
            <w:pPr>
              <w:tabs>
                <w:tab w:val="left" w:pos="340"/>
              </w:tabs>
              <w:spacing w:after="0" w:line="264" w:lineRule="auto"/>
              <w:jc w:val="left"/>
              <w:rPr>
                <w:rFonts w:cs="Arial"/>
                <w:b/>
                <w:bCs/>
                <w:sz w:val="16"/>
                <w:szCs w:val="16"/>
              </w:rPr>
            </w:pPr>
            <w:r w:rsidRPr="00372745">
              <w:rPr>
                <w:rFonts w:cs="Arial"/>
                <w:b/>
                <w:bCs/>
                <w:sz w:val="16"/>
                <w:szCs w:val="16"/>
              </w:rPr>
              <w:t>Χ.</w:t>
            </w:r>
            <w:r>
              <w:rPr>
                <w:rFonts w:cs="Arial"/>
                <w:b/>
                <w:bCs/>
                <w:sz w:val="16"/>
                <w:szCs w:val="16"/>
              </w:rPr>
              <w:tab/>
            </w:r>
            <w:r w:rsidRPr="00372745">
              <w:rPr>
                <w:rFonts w:cs="Arial"/>
                <w:b/>
                <w:bCs/>
                <w:sz w:val="16"/>
                <w:szCs w:val="16"/>
              </w:rPr>
              <w:t>Ισοζύγιο Γενικής Κυβέρνησης κατά ESA (VΙΙ+VIII+IX)</w:t>
            </w:r>
          </w:p>
        </w:tc>
        <w:tc>
          <w:tcPr>
            <w:tcW w:w="1034" w:type="dxa"/>
            <w:tcBorders>
              <w:top w:val="nil"/>
              <w:bottom w:val="nil"/>
            </w:tcBorders>
            <w:shd w:val="clear" w:color="auto" w:fill="D5DCE4"/>
            <w:vAlign w:val="center"/>
          </w:tcPr>
          <w:p w14:paraId="0DCC96CA" w14:textId="77777777" w:rsidR="00657B4C" w:rsidRPr="00BA5DFA" w:rsidRDefault="00657B4C" w:rsidP="00A10814">
            <w:pPr>
              <w:spacing w:after="0" w:line="264" w:lineRule="auto"/>
              <w:jc w:val="right"/>
              <w:rPr>
                <w:rFonts w:cs="Arial"/>
                <w:b/>
                <w:bCs/>
                <w:sz w:val="16"/>
                <w:szCs w:val="16"/>
              </w:rPr>
            </w:pPr>
            <w:r w:rsidRPr="00BA5DFA">
              <w:rPr>
                <w:rFonts w:cs="Arial"/>
                <w:b/>
                <w:bCs/>
                <w:sz w:val="16"/>
                <w:szCs w:val="16"/>
              </w:rPr>
              <w:t>4.290</w:t>
            </w:r>
          </w:p>
        </w:tc>
        <w:tc>
          <w:tcPr>
            <w:tcW w:w="1551" w:type="dxa"/>
            <w:tcBorders>
              <w:top w:val="nil"/>
              <w:bottom w:val="nil"/>
            </w:tcBorders>
            <w:shd w:val="clear" w:color="auto" w:fill="D5DCE4"/>
            <w:vAlign w:val="center"/>
          </w:tcPr>
          <w:p w14:paraId="7CC17428" w14:textId="77777777" w:rsidR="00657B4C" w:rsidRPr="00BA5DFA" w:rsidRDefault="00657B4C" w:rsidP="00A10814">
            <w:pPr>
              <w:spacing w:after="0" w:line="264" w:lineRule="auto"/>
              <w:jc w:val="right"/>
              <w:rPr>
                <w:rFonts w:cs="Arial"/>
                <w:b/>
                <w:bCs/>
                <w:sz w:val="16"/>
                <w:szCs w:val="16"/>
              </w:rPr>
            </w:pPr>
            <w:r w:rsidRPr="00BA5DFA">
              <w:rPr>
                <w:rFonts w:cs="Arial"/>
                <w:b/>
                <w:bCs/>
                <w:sz w:val="16"/>
                <w:szCs w:val="16"/>
              </w:rPr>
              <w:t>-501</w:t>
            </w:r>
          </w:p>
        </w:tc>
        <w:tc>
          <w:tcPr>
            <w:tcW w:w="1037" w:type="dxa"/>
            <w:tcBorders>
              <w:top w:val="nil"/>
              <w:bottom w:val="nil"/>
            </w:tcBorders>
            <w:shd w:val="clear" w:color="auto" w:fill="D5DCE4"/>
            <w:vAlign w:val="center"/>
          </w:tcPr>
          <w:p w14:paraId="24922C40" w14:textId="77777777" w:rsidR="00657B4C" w:rsidRPr="00BA5DFA" w:rsidRDefault="00657B4C" w:rsidP="00A10814">
            <w:pPr>
              <w:spacing w:after="0" w:line="264" w:lineRule="auto"/>
              <w:jc w:val="right"/>
              <w:rPr>
                <w:rFonts w:cs="Arial"/>
                <w:b/>
                <w:bCs/>
                <w:sz w:val="16"/>
                <w:szCs w:val="16"/>
              </w:rPr>
            </w:pPr>
            <w:r w:rsidRPr="00BA5DFA">
              <w:rPr>
                <w:rFonts w:cs="Arial"/>
                <w:b/>
                <w:bCs/>
                <w:sz w:val="16"/>
                <w:szCs w:val="16"/>
              </w:rPr>
              <w:t>1.624</w:t>
            </w:r>
          </w:p>
        </w:tc>
        <w:tc>
          <w:tcPr>
            <w:tcW w:w="1043" w:type="dxa"/>
            <w:tcBorders>
              <w:top w:val="nil"/>
              <w:bottom w:val="nil"/>
              <w:right w:val="single" w:sz="2" w:space="0" w:color="A6A6A6" w:themeColor="background1" w:themeShade="A6"/>
            </w:tcBorders>
            <w:shd w:val="clear" w:color="auto" w:fill="D5DCE4"/>
            <w:vAlign w:val="center"/>
          </w:tcPr>
          <w:p w14:paraId="16B867B2" w14:textId="77777777" w:rsidR="00657B4C" w:rsidRPr="00BA5DFA" w:rsidRDefault="00657B4C" w:rsidP="00A10814">
            <w:pPr>
              <w:spacing w:after="0" w:line="264" w:lineRule="auto"/>
              <w:jc w:val="right"/>
              <w:rPr>
                <w:rFonts w:cs="Arial"/>
                <w:b/>
                <w:bCs/>
                <w:sz w:val="16"/>
                <w:szCs w:val="16"/>
              </w:rPr>
            </w:pPr>
            <w:r w:rsidRPr="00BA5DFA">
              <w:rPr>
                <w:rFonts w:cs="Arial"/>
                <w:b/>
                <w:bCs/>
                <w:sz w:val="16"/>
                <w:szCs w:val="16"/>
              </w:rPr>
              <w:t>743</w:t>
            </w:r>
          </w:p>
        </w:tc>
      </w:tr>
      <w:tr w:rsidR="00657B4C" w:rsidRPr="00372745" w14:paraId="2D1900DF" w14:textId="77777777" w:rsidTr="00A10814">
        <w:trPr>
          <w:cantSplit/>
          <w:trHeight w:val="283"/>
          <w:jc w:val="center"/>
        </w:trPr>
        <w:tc>
          <w:tcPr>
            <w:tcW w:w="4587" w:type="dxa"/>
            <w:tcBorders>
              <w:top w:val="nil"/>
              <w:left w:val="single" w:sz="2" w:space="0" w:color="A6A6A6" w:themeColor="background1" w:themeShade="A6"/>
              <w:bottom w:val="nil"/>
            </w:tcBorders>
            <w:shd w:val="clear" w:color="auto" w:fill="F2F2F2" w:themeFill="background1" w:themeFillShade="F2"/>
            <w:vAlign w:val="center"/>
            <w:hideMark/>
          </w:tcPr>
          <w:p w14:paraId="288766CE" w14:textId="77777777" w:rsidR="00657B4C" w:rsidRPr="00372745" w:rsidRDefault="00657B4C" w:rsidP="00A10814">
            <w:pPr>
              <w:tabs>
                <w:tab w:val="left" w:pos="340"/>
              </w:tabs>
              <w:spacing w:after="0" w:line="264" w:lineRule="auto"/>
              <w:jc w:val="left"/>
              <w:rPr>
                <w:rFonts w:cs="Arial"/>
                <w:b/>
                <w:bCs/>
                <w:sz w:val="16"/>
                <w:szCs w:val="16"/>
              </w:rPr>
            </w:pPr>
            <w:r>
              <w:rPr>
                <w:rFonts w:cs="Arial"/>
                <w:b/>
                <w:bCs/>
                <w:sz w:val="16"/>
                <w:szCs w:val="16"/>
              </w:rPr>
              <w:tab/>
            </w:r>
            <w:r w:rsidRPr="00372745">
              <w:rPr>
                <w:rFonts w:cs="Arial"/>
                <w:b/>
                <w:bCs/>
                <w:sz w:val="16"/>
                <w:szCs w:val="16"/>
              </w:rPr>
              <w:t>% ΑΕΠ</w:t>
            </w:r>
          </w:p>
        </w:tc>
        <w:tc>
          <w:tcPr>
            <w:tcW w:w="1034" w:type="dxa"/>
            <w:tcBorders>
              <w:top w:val="nil"/>
              <w:bottom w:val="nil"/>
            </w:tcBorders>
            <w:shd w:val="clear" w:color="auto" w:fill="F2F2F2" w:themeFill="background1" w:themeFillShade="F2"/>
            <w:vAlign w:val="center"/>
          </w:tcPr>
          <w:p w14:paraId="6D7FC673" w14:textId="77777777" w:rsidR="00657B4C" w:rsidRPr="00BA5DFA" w:rsidRDefault="00657B4C" w:rsidP="00A10814">
            <w:pPr>
              <w:spacing w:after="0" w:line="264" w:lineRule="auto"/>
              <w:jc w:val="right"/>
              <w:rPr>
                <w:rFonts w:cs="Arial"/>
                <w:b/>
                <w:bCs/>
                <w:sz w:val="16"/>
                <w:szCs w:val="16"/>
              </w:rPr>
            </w:pPr>
            <w:r w:rsidRPr="00BA5DFA">
              <w:rPr>
                <w:rFonts w:cs="Arial"/>
                <w:b/>
                <w:bCs/>
                <w:sz w:val="16"/>
                <w:szCs w:val="16"/>
              </w:rPr>
              <w:t>1,7%</w:t>
            </w:r>
          </w:p>
        </w:tc>
        <w:tc>
          <w:tcPr>
            <w:tcW w:w="1551" w:type="dxa"/>
            <w:tcBorders>
              <w:top w:val="nil"/>
              <w:bottom w:val="nil"/>
            </w:tcBorders>
            <w:shd w:val="clear" w:color="auto" w:fill="F2F2F2" w:themeFill="background1" w:themeFillShade="F2"/>
            <w:vAlign w:val="center"/>
          </w:tcPr>
          <w:p w14:paraId="59ED0CE8" w14:textId="77777777" w:rsidR="00657B4C" w:rsidRPr="00BA5DFA" w:rsidRDefault="00657B4C" w:rsidP="00A10814">
            <w:pPr>
              <w:spacing w:after="0" w:line="264" w:lineRule="auto"/>
              <w:jc w:val="right"/>
              <w:rPr>
                <w:rFonts w:cs="Arial"/>
                <w:b/>
                <w:bCs/>
                <w:sz w:val="16"/>
                <w:szCs w:val="16"/>
              </w:rPr>
            </w:pPr>
            <w:r w:rsidRPr="00BA5DFA">
              <w:rPr>
                <w:rFonts w:cs="Arial"/>
                <w:b/>
                <w:bCs/>
                <w:sz w:val="16"/>
                <w:szCs w:val="16"/>
              </w:rPr>
              <w:t>-0,2%</w:t>
            </w:r>
          </w:p>
        </w:tc>
        <w:tc>
          <w:tcPr>
            <w:tcW w:w="1037" w:type="dxa"/>
            <w:tcBorders>
              <w:top w:val="nil"/>
              <w:bottom w:val="nil"/>
            </w:tcBorders>
            <w:shd w:val="clear" w:color="auto" w:fill="F2F2F2" w:themeFill="background1" w:themeFillShade="F2"/>
            <w:vAlign w:val="center"/>
          </w:tcPr>
          <w:p w14:paraId="7615061B" w14:textId="77777777" w:rsidR="00657B4C" w:rsidRPr="00BA5DFA" w:rsidRDefault="00657B4C" w:rsidP="00A10814">
            <w:pPr>
              <w:spacing w:after="0" w:line="264" w:lineRule="auto"/>
              <w:jc w:val="right"/>
              <w:rPr>
                <w:rFonts w:cs="Arial"/>
                <w:b/>
                <w:bCs/>
                <w:sz w:val="16"/>
                <w:szCs w:val="16"/>
              </w:rPr>
            </w:pPr>
            <w:r w:rsidRPr="00BA5DFA">
              <w:rPr>
                <w:rFonts w:cs="Arial"/>
                <w:b/>
                <w:bCs/>
                <w:sz w:val="16"/>
                <w:szCs w:val="16"/>
              </w:rPr>
              <w:t>0,6%</w:t>
            </w:r>
          </w:p>
        </w:tc>
        <w:tc>
          <w:tcPr>
            <w:tcW w:w="1043" w:type="dxa"/>
            <w:tcBorders>
              <w:top w:val="nil"/>
              <w:bottom w:val="nil"/>
              <w:right w:val="single" w:sz="2" w:space="0" w:color="A6A6A6" w:themeColor="background1" w:themeShade="A6"/>
            </w:tcBorders>
            <w:shd w:val="clear" w:color="auto" w:fill="F2F2F2" w:themeFill="background1" w:themeFillShade="F2"/>
            <w:vAlign w:val="center"/>
          </w:tcPr>
          <w:p w14:paraId="1F98343E" w14:textId="77777777" w:rsidR="00657B4C" w:rsidRPr="00BA5DFA" w:rsidRDefault="00657B4C" w:rsidP="00A10814">
            <w:pPr>
              <w:spacing w:after="0" w:line="264" w:lineRule="auto"/>
              <w:jc w:val="right"/>
              <w:rPr>
                <w:rFonts w:cs="Arial"/>
                <w:b/>
                <w:bCs/>
                <w:sz w:val="16"/>
                <w:szCs w:val="16"/>
              </w:rPr>
            </w:pPr>
            <w:r w:rsidRPr="00BA5DFA">
              <w:rPr>
                <w:rFonts w:cs="Arial"/>
                <w:b/>
                <w:bCs/>
                <w:sz w:val="16"/>
                <w:szCs w:val="16"/>
              </w:rPr>
              <w:t>0,3%</w:t>
            </w:r>
          </w:p>
        </w:tc>
      </w:tr>
      <w:tr w:rsidR="00657B4C" w:rsidRPr="00372745" w14:paraId="4A4659E2" w14:textId="77777777" w:rsidTr="00A10814">
        <w:trPr>
          <w:cantSplit/>
          <w:trHeight w:val="283"/>
          <w:jc w:val="center"/>
        </w:trPr>
        <w:tc>
          <w:tcPr>
            <w:tcW w:w="4587" w:type="dxa"/>
            <w:tcBorders>
              <w:top w:val="nil"/>
              <w:left w:val="single" w:sz="2" w:space="0" w:color="A6A6A6" w:themeColor="background1" w:themeShade="A6"/>
              <w:bottom w:val="nil"/>
            </w:tcBorders>
            <w:shd w:val="clear" w:color="auto" w:fill="D5DCE4"/>
            <w:vAlign w:val="center"/>
            <w:hideMark/>
          </w:tcPr>
          <w:p w14:paraId="33433664" w14:textId="77777777" w:rsidR="00657B4C" w:rsidRPr="00823400" w:rsidRDefault="00657B4C" w:rsidP="00A10814">
            <w:pPr>
              <w:tabs>
                <w:tab w:val="left" w:pos="340"/>
              </w:tabs>
              <w:spacing w:after="0" w:line="264" w:lineRule="auto"/>
              <w:jc w:val="left"/>
              <w:rPr>
                <w:rFonts w:cs="Arial"/>
                <w:b/>
                <w:bCs/>
                <w:sz w:val="16"/>
                <w:szCs w:val="16"/>
              </w:rPr>
            </w:pPr>
            <w:r w:rsidRPr="00823400">
              <w:rPr>
                <w:rFonts w:cs="Arial"/>
                <w:b/>
                <w:bCs/>
                <w:sz w:val="16"/>
                <w:szCs w:val="16"/>
              </w:rPr>
              <w:t>ΧΙ.</w:t>
            </w:r>
            <w:r w:rsidRPr="00823400">
              <w:rPr>
                <w:rFonts w:cs="Arial"/>
                <w:b/>
                <w:bCs/>
                <w:sz w:val="16"/>
                <w:szCs w:val="16"/>
              </w:rPr>
              <w:tab/>
              <w:t>Ενοποιημένοι τόκοι Γενικής Κυβέρνησης</w:t>
            </w:r>
          </w:p>
        </w:tc>
        <w:tc>
          <w:tcPr>
            <w:tcW w:w="1034" w:type="dxa"/>
            <w:tcBorders>
              <w:top w:val="nil"/>
              <w:bottom w:val="nil"/>
            </w:tcBorders>
            <w:shd w:val="clear" w:color="auto" w:fill="D5DCE4"/>
            <w:vAlign w:val="center"/>
          </w:tcPr>
          <w:p w14:paraId="348A69D4" w14:textId="77777777" w:rsidR="00657B4C" w:rsidRPr="00BA5DFA" w:rsidRDefault="00657B4C" w:rsidP="00A10814">
            <w:pPr>
              <w:spacing w:after="0" w:line="264" w:lineRule="auto"/>
              <w:jc w:val="right"/>
              <w:rPr>
                <w:rFonts w:cs="Arial"/>
                <w:b/>
                <w:bCs/>
                <w:sz w:val="16"/>
                <w:szCs w:val="16"/>
              </w:rPr>
            </w:pPr>
            <w:r w:rsidRPr="00BA5DFA">
              <w:rPr>
                <w:rFonts w:cs="Arial"/>
                <w:b/>
                <w:bCs/>
                <w:sz w:val="16"/>
                <w:szCs w:val="16"/>
              </w:rPr>
              <w:t>7.840</w:t>
            </w:r>
          </w:p>
        </w:tc>
        <w:tc>
          <w:tcPr>
            <w:tcW w:w="1551" w:type="dxa"/>
            <w:tcBorders>
              <w:top w:val="nil"/>
              <w:bottom w:val="nil"/>
            </w:tcBorders>
            <w:shd w:val="clear" w:color="auto" w:fill="D5DCE4"/>
            <w:vAlign w:val="center"/>
          </w:tcPr>
          <w:p w14:paraId="3D0AB924" w14:textId="77777777" w:rsidR="00657B4C" w:rsidRPr="00BA5DFA" w:rsidRDefault="00657B4C" w:rsidP="00A10814">
            <w:pPr>
              <w:spacing w:after="0" w:line="264" w:lineRule="auto"/>
              <w:jc w:val="right"/>
              <w:rPr>
                <w:rFonts w:cs="Arial"/>
                <w:b/>
                <w:bCs/>
                <w:sz w:val="16"/>
                <w:szCs w:val="16"/>
              </w:rPr>
            </w:pPr>
            <w:r w:rsidRPr="00BA5DFA">
              <w:rPr>
                <w:rFonts w:cs="Arial"/>
                <w:b/>
                <w:bCs/>
                <w:sz w:val="16"/>
                <w:szCs w:val="16"/>
              </w:rPr>
              <w:t>7.713</w:t>
            </w:r>
          </w:p>
        </w:tc>
        <w:tc>
          <w:tcPr>
            <w:tcW w:w="1037" w:type="dxa"/>
            <w:tcBorders>
              <w:top w:val="nil"/>
              <w:bottom w:val="nil"/>
            </w:tcBorders>
            <w:shd w:val="clear" w:color="auto" w:fill="D5DCE4"/>
            <w:vAlign w:val="center"/>
          </w:tcPr>
          <w:p w14:paraId="5F6D6CB9" w14:textId="77777777" w:rsidR="00657B4C" w:rsidRPr="00BA5DFA" w:rsidRDefault="00657B4C" w:rsidP="00A10814">
            <w:pPr>
              <w:spacing w:after="0" w:line="264" w:lineRule="auto"/>
              <w:jc w:val="right"/>
              <w:rPr>
                <w:rFonts w:cs="Arial"/>
                <w:b/>
                <w:bCs/>
                <w:sz w:val="16"/>
                <w:szCs w:val="16"/>
              </w:rPr>
            </w:pPr>
            <w:r w:rsidRPr="00BA5DFA">
              <w:rPr>
                <w:rFonts w:cs="Arial"/>
                <w:b/>
                <w:bCs/>
                <w:sz w:val="16"/>
                <w:szCs w:val="16"/>
              </w:rPr>
              <w:t>7.924</w:t>
            </w:r>
          </w:p>
        </w:tc>
        <w:tc>
          <w:tcPr>
            <w:tcW w:w="1043" w:type="dxa"/>
            <w:tcBorders>
              <w:top w:val="nil"/>
              <w:bottom w:val="nil"/>
              <w:right w:val="single" w:sz="2" w:space="0" w:color="A6A6A6" w:themeColor="background1" w:themeShade="A6"/>
            </w:tcBorders>
            <w:shd w:val="clear" w:color="auto" w:fill="D5DCE4"/>
            <w:vAlign w:val="center"/>
          </w:tcPr>
          <w:p w14:paraId="03F0DC76" w14:textId="77777777" w:rsidR="00657B4C" w:rsidRPr="00BA5DFA" w:rsidRDefault="00657B4C" w:rsidP="00A10814">
            <w:pPr>
              <w:spacing w:after="0" w:line="264" w:lineRule="auto"/>
              <w:jc w:val="right"/>
              <w:rPr>
                <w:rFonts w:cs="Arial"/>
                <w:b/>
                <w:bCs/>
                <w:sz w:val="16"/>
                <w:szCs w:val="16"/>
              </w:rPr>
            </w:pPr>
            <w:r w:rsidRPr="00BA5DFA">
              <w:rPr>
                <w:rFonts w:cs="Arial"/>
                <w:b/>
                <w:bCs/>
                <w:sz w:val="16"/>
                <w:szCs w:val="16"/>
              </w:rPr>
              <w:t>8.409</w:t>
            </w:r>
          </w:p>
        </w:tc>
      </w:tr>
      <w:tr w:rsidR="00657B4C" w:rsidRPr="00372745" w14:paraId="6A8BC6A0" w14:textId="77777777" w:rsidTr="00A10814">
        <w:trPr>
          <w:cantSplit/>
          <w:trHeight w:val="283"/>
          <w:jc w:val="center"/>
        </w:trPr>
        <w:tc>
          <w:tcPr>
            <w:tcW w:w="4587" w:type="dxa"/>
            <w:tcBorders>
              <w:top w:val="nil"/>
              <w:left w:val="single" w:sz="2" w:space="0" w:color="A6A6A6" w:themeColor="background1" w:themeShade="A6"/>
              <w:bottom w:val="nil"/>
            </w:tcBorders>
            <w:shd w:val="clear" w:color="auto" w:fill="F2F2F2" w:themeFill="background1" w:themeFillShade="F2"/>
            <w:vAlign w:val="center"/>
            <w:hideMark/>
          </w:tcPr>
          <w:p w14:paraId="07F303BA" w14:textId="77777777" w:rsidR="00657B4C" w:rsidRPr="00372745" w:rsidRDefault="00657B4C" w:rsidP="00A10814">
            <w:pPr>
              <w:tabs>
                <w:tab w:val="left" w:pos="340"/>
              </w:tabs>
              <w:spacing w:after="0" w:line="264" w:lineRule="auto"/>
              <w:jc w:val="left"/>
              <w:rPr>
                <w:rFonts w:cs="Arial"/>
                <w:b/>
                <w:bCs/>
                <w:sz w:val="16"/>
                <w:szCs w:val="16"/>
              </w:rPr>
            </w:pPr>
            <w:r>
              <w:rPr>
                <w:rFonts w:cs="Arial"/>
                <w:b/>
                <w:bCs/>
                <w:sz w:val="16"/>
                <w:szCs w:val="16"/>
              </w:rPr>
              <w:tab/>
            </w:r>
            <w:r w:rsidRPr="00372745">
              <w:rPr>
                <w:rFonts w:cs="Arial"/>
                <w:b/>
                <w:bCs/>
                <w:sz w:val="16"/>
                <w:szCs w:val="16"/>
              </w:rPr>
              <w:t>% ΑΕΠ</w:t>
            </w:r>
          </w:p>
        </w:tc>
        <w:tc>
          <w:tcPr>
            <w:tcW w:w="1034" w:type="dxa"/>
            <w:tcBorders>
              <w:top w:val="nil"/>
              <w:bottom w:val="nil"/>
            </w:tcBorders>
            <w:shd w:val="clear" w:color="auto" w:fill="F2F2F2" w:themeFill="background1" w:themeFillShade="F2"/>
            <w:vAlign w:val="center"/>
          </w:tcPr>
          <w:p w14:paraId="10E2BB22" w14:textId="77777777" w:rsidR="00657B4C" w:rsidRPr="00BA5DFA" w:rsidRDefault="00657B4C" w:rsidP="00A10814">
            <w:pPr>
              <w:spacing w:after="0" w:line="264" w:lineRule="auto"/>
              <w:jc w:val="right"/>
              <w:rPr>
                <w:rFonts w:cs="Arial"/>
                <w:b/>
                <w:bCs/>
                <w:sz w:val="16"/>
                <w:szCs w:val="16"/>
              </w:rPr>
            </w:pPr>
            <w:r w:rsidRPr="00BA5DFA">
              <w:rPr>
                <w:rFonts w:cs="Arial"/>
                <w:b/>
                <w:bCs/>
                <w:sz w:val="16"/>
                <w:szCs w:val="16"/>
              </w:rPr>
              <w:t>3,2%</w:t>
            </w:r>
          </w:p>
        </w:tc>
        <w:tc>
          <w:tcPr>
            <w:tcW w:w="1551" w:type="dxa"/>
            <w:tcBorders>
              <w:top w:val="nil"/>
              <w:bottom w:val="nil"/>
            </w:tcBorders>
            <w:shd w:val="clear" w:color="auto" w:fill="F2F2F2" w:themeFill="background1" w:themeFillShade="F2"/>
            <w:vAlign w:val="center"/>
          </w:tcPr>
          <w:p w14:paraId="6531C28B" w14:textId="77777777" w:rsidR="00657B4C" w:rsidRPr="00BA5DFA" w:rsidRDefault="00657B4C" w:rsidP="00A10814">
            <w:pPr>
              <w:spacing w:after="0" w:line="264" w:lineRule="auto"/>
              <w:jc w:val="right"/>
              <w:rPr>
                <w:rFonts w:cs="Arial"/>
                <w:b/>
                <w:bCs/>
                <w:sz w:val="16"/>
                <w:szCs w:val="16"/>
              </w:rPr>
            </w:pPr>
            <w:r w:rsidRPr="00BA5DFA">
              <w:rPr>
                <w:rFonts w:cs="Arial"/>
                <w:b/>
                <w:bCs/>
                <w:sz w:val="16"/>
                <w:szCs w:val="16"/>
              </w:rPr>
              <w:t>3,0%</w:t>
            </w:r>
          </w:p>
        </w:tc>
        <w:tc>
          <w:tcPr>
            <w:tcW w:w="1037" w:type="dxa"/>
            <w:tcBorders>
              <w:top w:val="nil"/>
              <w:bottom w:val="nil"/>
            </w:tcBorders>
            <w:shd w:val="clear" w:color="auto" w:fill="F2F2F2" w:themeFill="background1" w:themeFillShade="F2"/>
            <w:vAlign w:val="center"/>
          </w:tcPr>
          <w:p w14:paraId="41013B5E" w14:textId="77777777" w:rsidR="00657B4C" w:rsidRPr="00BA5DFA" w:rsidRDefault="00657B4C" w:rsidP="00A10814">
            <w:pPr>
              <w:spacing w:after="0" w:line="264" w:lineRule="auto"/>
              <w:jc w:val="right"/>
              <w:rPr>
                <w:rFonts w:cs="Arial"/>
                <w:b/>
                <w:bCs/>
                <w:sz w:val="16"/>
                <w:szCs w:val="16"/>
              </w:rPr>
            </w:pPr>
            <w:r w:rsidRPr="00BA5DFA">
              <w:rPr>
                <w:rFonts w:cs="Arial"/>
                <w:b/>
                <w:bCs/>
                <w:sz w:val="16"/>
                <w:szCs w:val="16"/>
              </w:rPr>
              <w:t>3,0%</w:t>
            </w:r>
          </w:p>
        </w:tc>
        <w:tc>
          <w:tcPr>
            <w:tcW w:w="1043" w:type="dxa"/>
            <w:tcBorders>
              <w:top w:val="nil"/>
              <w:bottom w:val="nil"/>
              <w:right w:val="single" w:sz="2" w:space="0" w:color="A6A6A6" w:themeColor="background1" w:themeShade="A6"/>
            </w:tcBorders>
            <w:shd w:val="clear" w:color="auto" w:fill="F2F2F2" w:themeFill="background1" w:themeFillShade="F2"/>
            <w:vAlign w:val="center"/>
          </w:tcPr>
          <w:p w14:paraId="674F5C10" w14:textId="77777777" w:rsidR="00657B4C" w:rsidRPr="00BA5DFA" w:rsidRDefault="00657B4C" w:rsidP="00A10814">
            <w:pPr>
              <w:spacing w:after="0" w:line="264" w:lineRule="auto"/>
              <w:jc w:val="right"/>
              <w:rPr>
                <w:rFonts w:cs="Arial"/>
                <w:b/>
                <w:bCs/>
                <w:sz w:val="16"/>
                <w:szCs w:val="16"/>
              </w:rPr>
            </w:pPr>
            <w:r w:rsidRPr="00BA5DFA">
              <w:rPr>
                <w:rFonts w:cs="Arial"/>
                <w:b/>
                <w:bCs/>
                <w:sz w:val="16"/>
                <w:szCs w:val="16"/>
              </w:rPr>
              <w:t>3,1%</w:t>
            </w:r>
          </w:p>
        </w:tc>
      </w:tr>
      <w:tr w:rsidR="00657B4C" w:rsidRPr="00372745" w14:paraId="69522B74" w14:textId="77777777" w:rsidTr="00A10814">
        <w:trPr>
          <w:cantSplit/>
          <w:trHeight w:val="283"/>
          <w:jc w:val="center"/>
        </w:trPr>
        <w:tc>
          <w:tcPr>
            <w:tcW w:w="4587" w:type="dxa"/>
            <w:tcBorders>
              <w:top w:val="nil"/>
              <w:left w:val="single" w:sz="2" w:space="0" w:color="A6A6A6" w:themeColor="background1" w:themeShade="A6"/>
              <w:bottom w:val="nil"/>
            </w:tcBorders>
            <w:shd w:val="clear" w:color="auto" w:fill="D5DCE4"/>
            <w:vAlign w:val="center"/>
            <w:hideMark/>
          </w:tcPr>
          <w:p w14:paraId="0F4FC8C9" w14:textId="77777777" w:rsidR="00657B4C" w:rsidRPr="00372745" w:rsidRDefault="00657B4C" w:rsidP="00A10814">
            <w:pPr>
              <w:tabs>
                <w:tab w:val="left" w:pos="340"/>
              </w:tabs>
              <w:spacing w:after="0" w:line="264" w:lineRule="auto"/>
              <w:jc w:val="left"/>
              <w:rPr>
                <w:rFonts w:cs="Arial"/>
                <w:b/>
                <w:bCs/>
                <w:sz w:val="16"/>
                <w:szCs w:val="16"/>
              </w:rPr>
            </w:pPr>
            <w:r w:rsidRPr="00372745">
              <w:rPr>
                <w:rFonts w:cs="Arial"/>
                <w:b/>
                <w:bCs/>
                <w:sz w:val="16"/>
                <w:szCs w:val="16"/>
              </w:rPr>
              <w:t>ΧΙΙ.</w:t>
            </w:r>
            <w:r>
              <w:rPr>
                <w:rFonts w:cs="Arial"/>
                <w:b/>
                <w:bCs/>
                <w:sz w:val="16"/>
                <w:szCs w:val="16"/>
              </w:rPr>
              <w:tab/>
            </w:r>
            <w:r w:rsidRPr="00372745">
              <w:rPr>
                <w:rFonts w:cs="Arial"/>
                <w:b/>
                <w:bCs/>
                <w:sz w:val="16"/>
                <w:szCs w:val="16"/>
              </w:rPr>
              <w:t xml:space="preserve">Πρωτογενές αποτέλεσμα Γενικής Κυβέρνησης κατά </w:t>
            </w:r>
            <w:r>
              <w:rPr>
                <w:rFonts w:cs="Arial"/>
                <w:b/>
                <w:bCs/>
                <w:sz w:val="16"/>
                <w:szCs w:val="16"/>
              </w:rPr>
              <w:tab/>
            </w:r>
            <w:r w:rsidRPr="00372745">
              <w:rPr>
                <w:rFonts w:cs="Arial"/>
                <w:b/>
                <w:bCs/>
                <w:sz w:val="16"/>
                <w:szCs w:val="16"/>
              </w:rPr>
              <w:t>ESA (Χ+ΧΙ)</w:t>
            </w:r>
          </w:p>
        </w:tc>
        <w:tc>
          <w:tcPr>
            <w:tcW w:w="1034" w:type="dxa"/>
            <w:tcBorders>
              <w:top w:val="nil"/>
              <w:bottom w:val="nil"/>
            </w:tcBorders>
            <w:shd w:val="clear" w:color="auto" w:fill="D5DCE4"/>
            <w:vAlign w:val="center"/>
          </w:tcPr>
          <w:p w14:paraId="02D686A3" w14:textId="77777777" w:rsidR="00657B4C" w:rsidRPr="00EC5693" w:rsidRDefault="00657B4C" w:rsidP="00A10814">
            <w:pPr>
              <w:spacing w:after="0" w:line="264" w:lineRule="auto"/>
              <w:jc w:val="right"/>
              <w:rPr>
                <w:rFonts w:cs="Arial"/>
                <w:b/>
                <w:bCs/>
                <w:sz w:val="16"/>
                <w:szCs w:val="16"/>
              </w:rPr>
            </w:pPr>
            <w:r w:rsidRPr="00EC5693">
              <w:rPr>
                <w:rFonts w:cs="Arial"/>
                <w:b/>
                <w:bCs/>
                <w:sz w:val="16"/>
                <w:szCs w:val="16"/>
              </w:rPr>
              <w:t>12.129</w:t>
            </w:r>
          </w:p>
        </w:tc>
        <w:tc>
          <w:tcPr>
            <w:tcW w:w="1551" w:type="dxa"/>
            <w:tcBorders>
              <w:top w:val="nil"/>
              <w:bottom w:val="nil"/>
            </w:tcBorders>
            <w:shd w:val="clear" w:color="auto" w:fill="D5DCE4"/>
            <w:vAlign w:val="center"/>
          </w:tcPr>
          <w:p w14:paraId="7AF7D6DB" w14:textId="77777777" w:rsidR="00657B4C" w:rsidRPr="00EC5693" w:rsidRDefault="00657B4C" w:rsidP="00A10814">
            <w:pPr>
              <w:spacing w:after="0" w:line="264" w:lineRule="auto"/>
              <w:jc w:val="right"/>
              <w:rPr>
                <w:rFonts w:cs="Arial"/>
                <w:b/>
                <w:bCs/>
                <w:sz w:val="16"/>
                <w:szCs w:val="16"/>
              </w:rPr>
            </w:pPr>
            <w:r w:rsidRPr="00EC5693">
              <w:rPr>
                <w:rFonts w:cs="Arial"/>
                <w:b/>
                <w:bCs/>
                <w:sz w:val="16"/>
                <w:szCs w:val="16"/>
              </w:rPr>
              <w:t>7.211</w:t>
            </w:r>
          </w:p>
        </w:tc>
        <w:tc>
          <w:tcPr>
            <w:tcW w:w="1037" w:type="dxa"/>
            <w:tcBorders>
              <w:top w:val="nil"/>
              <w:bottom w:val="nil"/>
            </w:tcBorders>
            <w:shd w:val="clear" w:color="auto" w:fill="D5DCE4"/>
            <w:vAlign w:val="center"/>
          </w:tcPr>
          <w:p w14:paraId="10FA7FE2" w14:textId="77777777" w:rsidR="00657B4C" w:rsidRPr="00EC5693" w:rsidRDefault="00657B4C" w:rsidP="00A10814">
            <w:pPr>
              <w:spacing w:after="0" w:line="264" w:lineRule="auto"/>
              <w:jc w:val="right"/>
              <w:rPr>
                <w:rFonts w:cs="Arial"/>
                <w:b/>
                <w:bCs/>
                <w:sz w:val="16"/>
                <w:szCs w:val="16"/>
              </w:rPr>
            </w:pPr>
            <w:r w:rsidRPr="00EC5693">
              <w:rPr>
                <w:rFonts w:cs="Arial"/>
                <w:b/>
                <w:bCs/>
                <w:sz w:val="16"/>
                <w:szCs w:val="16"/>
              </w:rPr>
              <w:t>9.548</w:t>
            </w:r>
          </w:p>
        </w:tc>
        <w:tc>
          <w:tcPr>
            <w:tcW w:w="1043" w:type="dxa"/>
            <w:tcBorders>
              <w:top w:val="nil"/>
              <w:bottom w:val="nil"/>
              <w:right w:val="single" w:sz="2" w:space="0" w:color="A6A6A6" w:themeColor="background1" w:themeShade="A6"/>
            </w:tcBorders>
            <w:shd w:val="clear" w:color="auto" w:fill="D5DCE4"/>
            <w:vAlign w:val="center"/>
          </w:tcPr>
          <w:p w14:paraId="7508AFEE" w14:textId="77777777" w:rsidR="00657B4C" w:rsidRPr="00EC5693" w:rsidRDefault="00657B4C" w:rsidP="00A10814">
            <w:pPr>
              <w:spacing w:after="0" w:line="264" w:lineRule="auto"/>
              <w:jc w:val="right"/>
              <w:rPr>
                <w:rFonts w:cs="Arial"/>
                <w:b/>
                <w:bCs/>
                <w:sz w:val="16"/>
                <w:szCs w:val="16"/>
              </w:rPr>
            </w:pPr>
            <w:r w:rsidRPr="00EC5693">
              <w:rPr>
                <w:rFonts w:cs="Arial"/>
                <w:b/>
                <w:bCs/>
                <w:sz w:val="16"/>
                <w:szCs w:val="16"/>
              </w:rPr>
              <w:t>9.152</w:t>
            </w:r>
          </w:p>
        </w:tc>
      </w:tr>
      <w:tr w:rsidR="00657B4C" w:rsidRPr="00372745" w14:paraId="7394C850" w14:textId="77777777" w:rsidTr="00A10814">
        <w:trPr>
          <w:cantSplit/>
          <w:trHeight w:val="283"/>
          <w:jc w:val="center"/>
        </w:trPr>
        <w:tc>
          <w:tcPr>
            <w:tcW w:w="4587" w:type="dxa"/>
            <w:tcBorders>
              <w:top w:val="nil"/>
              <w:left w:val="single" w:sz="2" w:space="0" w:color="A6A6A6" w:themeColor="background1" w:themeShade="A6"/>
              <w:bottom w:val="nil"/>
            </w:tcBorders>
            <w:shd w:val="clear" w:color="auto" w:fill="F2F2F2" w:themeFill="background1" w:themeFillShade="F2"/>
            <w:vAlign w:val="center"/>
            <w:hideMark/>
          </w:tcPr>
          <w:p w14:paraId="1059F3DC" w14:textId="77777777" w:rsidR="00657B4C" w:rsidRPr="00372745" w:rsidRDefault="00657B4C" w:rsidP="00A10814">
            <w:pPr>
              <w:tabs>
                <w:tab w:val="left" w:pos="340"/>
              </w:tabs>
              <w:spacing w:after="0" w:line="264" w:lineRule="auto"/>
              <w:jc w:val="left"/>
              <w:rPr>
                <w:rFonts w:cs="Arial"/>
                <w:b/>
                <w:bCs/>
                <w:sz w:val="16"/>
                <w:szCs w:val="16"/>
              </w:rPr>
            </w:pPr>
            <w:r>
              <w:rPr>
                <w:rFonts w:cs="Arial"/>
                <w:b/>
                <w:bCs/>
                <w:sz w:val="16"/>
                <w:szCs w:val="16"/>
              </w:rPr>
              <w:tab/>
            </w:r>
            <w:r w:rsidRPr="00372745">
              <w:rPr>
                <w:rFonts w:cs="Arial"/>
                <w:b/>
                <w:bCs/>
                <w:sz w:val="16"/>
                <w:szCs w:val="16"/>
              </w:rPr>
              <w:t>% ΑΕΠ</w:t>
            </w:r>
          </w:p>
        </w:tc>
        <w:tc>
          <w:tcPr>
            <w:tcW w:w="1034" w:type="dxa"/>
            <w:tcBorders>
              <w:top w:val="nil"/>
              <w:bottom w:val="nil"/>
            </w:tcBorders>
            <w:shd w:val="clear" w:color="auto" w:fill="F2F2F2" w:themeFill="background1" w:themeFillShade="F2"/>
            <w:vAlign w:val="center"/>
          </w:tcPr>
          <w:p w14:paraId="65ECF5EB" w14:textId="77777777" w:rsidR="00657B4C" w:rsidRPr="00EC5693" w:rsidRDefault="00657B4C" w:rsidP="00A10814">
            <w:pPr>
              <w:spacing w:after="0" w:line="264" w:lineRule="auto"/>
              <w:jc w:val="right"/>
              <w:rPr>
                <w:rFonts w:cs="Arial"/>
                <w:b/>
                <w:bCs/>
                <w:sz w:val="16"/>
                <w:szCs w:val="16"/>
              </w:rPr>
            </w:pPr>
            <w:r w:rsidRPr="00EC5693">
              <w:rPr>
                <w:rFonts w:cs="Arial"/>
                <w:b/>
                <w:bCs/>
                <w:sz w:val="16"/>
                <w:szCs w:val="16"/>
              </w:rPr>
              <w:t>4,9%</w:t>
            </w:r>
          </w:p>
        </w:tc>
        <w:tc>
          <w:tcPr>
            <w:tcW w:w="1551" w:type="dxa"/>
            <w:tcBorders>
              <w:top w:val="nil"/>
              <w:bottom w:val="nil"/>
            </w:tcBorders>
            <w:shd w:val="clear" w:color="auto" w:fill="F2F2F2" w:themeFill="background1" w:themeFillShade="F2"/>
            <w:vAlign w:val="center"/>
          </w:tcPr>
          <w:p w14:paraId="4EA31EA6" w14:textId="77777777" w:rsidR="00657B4C" w:rsidRPr="00EC5693" w:rsidRDefault="00657B4C" w:rsidP="00A10814">
            <w:pPr>
              <w:spacing w:after="0" w:line="264" w:lineRule="auto"/>
              <w:jc w:val="right"/>
              <w:rPr>
                <w:rFonts w:cs="Arial"/>
                <w:b/>
                <w:bCs/>
                <w:sz w:val="16"/>
                <w:szCs w:val="16"/>
              </w:rPr>
            </w:pPr>
            <w:r w:rsidRPr="00EC5693">
              <w:rPr>
                <w:rFonts w:cs="Arial"/>
                <w:b/>
                <w:bCs/>
                <w:sz w:val="16"/>
                <w:szCs w:val="16"/>
              </w:rPr>
              <w:t>2,8%</w:t>
            </w:r>
          </w:p>
        </w:tc>
        <w:tc>
          <w:tcPr>
            <w:tcW w:w="1037" w:type="dxa"/>
            <w:tcBorders>
              <w:top w:val="nil"/>
              <w:bottom w:val="nil"/>
            </w:tcBorders>
            <w:shd w:val="clear" w:color="auto" w:fill="F2F2F2" w:themeFill="background1" w:themeFillShade="F2"/>
            <w:vAlign w:val="center"/>
          </w:tcPr>
          <w:p w14:paraId="62DB9DD2" w14:textId="77777777" w:rsidR="00657B4C" w:rsidRPr="00EC5693" w:rsidRDefault="00657B4C" w:rsidP="00A10814">
            <w:pPr>
              <w:spacing w:after="0" w:line="264" w:lineRule="auto"/>
              <w:jc w:val="right"/>
              <w:rPr>
                <w:rFonts w:cs="Arial"/>
                <w:b/>
                <w:bCs/>
                <w:sz w:val="16"/>
                <w:szCs w:val="16"/>
              </w:rPr>
            </w:pPr>
            <w:r w:rsidRPr="00EC5693">
              <w:rPr>
                <w:rFonts w:cs="Arial"/>
                <w:b/>
                <w:bCs/>
                <w:sz w:val="16"/>
                <w:szCs w:val="16"/>
              </w:rPr>
              <w:t>3,6%</w:t>
            </w:r>
          </w:p>
        </w:tc>
        <w:tc>
          <w:tcPr>
            <w:tcW w:w="1043" w:type="dxa"/>
            <w:tcBorders>
              <w:top w:val="nil"/>
              <w:bottom w:val="nil"/>
              <w:right w:val="single" w:sz="2" w:space="0" w:color="A6A6A6" w:themeColor="background1" w:themeShade="A6"/>
            </w:tcBorders>
            <w:shd w:val="clear" w:color="auto" w:fill="F2F2F2" w:themeFill="background1" w:themeFillShade="F2"/>
            <w:vAlign w:val="center"/>
          </w:tcPr>
          <w:p w14:paraId="1E426120" w14:textId="77777777" w:rsidR="00657B4C" w:rsidRPr="00EC5693" w:rsidRDefault="00657B4C" w:rsidP="00A10814">
            <w:pPr>
              <w:spacing w:after="0" w:line="264" w:lineRule="auto"/>
              <w:jc w:val="right"/>
              <w:rPr>
                <w:rFonts w:cs="Arial"/>
                <w:b/>
                <w:bCs/>
                <w:sz w:val="16"/>
                <w:szCs w:val="16"/>
              </w:rPr>
            </w:pPr>
            <w:r w:rsidRPr="00EC5693">
              <w:rPr>
                <w:rFonts w:cs="Arial"/>
                <w:b/>
                <w:bCs/>
                <w:sz w:val="16"/>
                <w:szCs w:val="16"/>
              </w:rPr>
              <w:t>3,3%</w:t>
            </w:r>
          </w:p>
        </w:tc>
      </w:tr>
      <w:tr w:rsidR="00657B4C" w:rsidRPr="00372745" w14:paraId="2487B77B" w14:textId="77777777" w:rsidTr="00A10814">
        <w:trPr>
          <w:cantSplit/>
          <w:trHeight w:val="283"/>
          <w:jc w:val="center"/>
        </w:trPr>
        <w:tc>
          <w:tcPr>
            <w:tcW w:w="4587" w:type="dxa"/>
            <w:tcBorders>
              <w:top w:val="nil"/>
              <w:left w:val="single" w:sz="2" w:space="0" w:color="A6A6A6" w:themeColor="background1" w:themeShade="A6"/>
              <w:bottom w:val="single" w:sz="2" w:space="0" w:color="A6A6A6" w:themeColor="background1" w:themeShade="A6"/>
            </w:tcBorders>
            <w:shd w:val="clear" w:color="auto" w:fill="D5DCE4"/>
            <w:vAlign w:val="center"/>
            <w:hideMark/>
          </w:tcPr>
          <w:p w14:paraId="2DD58E0A" w14:textId="77777777" w:rsidR="00657B4C" w:rsidRPr="00372745" w:rsidRDefault="00657B4C" w:rsidP="00A10814">
            <w:pPr>
              <w:tabs>
                <w:tab w:val="left" w:pos="340"/>
              </w:tabs>
              <w:spacing w:after="0" w:line="264" w:lineRule="auto"/>
              <w:jc w:val="left"/>
              <w:rPr>
                <w:rFonts w:cs="Arial"/>
                <w:b/>
                <w:bCs/>
                <w:sz w:val="16"/>
                <w:szCs w:val="16"/>
              </w:rPr>
            </w:pPr>
            <w:r>
              <w:rPr>
                <w:rFonts w:cs="Arial"/>
                <w:b/>
                <w:bCs/>
                <w:sz w:val="16"/>
                <w:szCs w:val="16"/>
              </w:rPr>
              <w:tab/>
            </w:r>
            <w:r w:rsidRPr="00372745">
              <w:rPr>
                <w:rFonts w:cs="Arial"/>
                <w:b/>
                <w:bCs/>
                <w:sz w:val="16"/>
                <w:szCs w:val="16"/>
              </w:rPr>
              <w:t>ΑΕΠ</w:t>
            </w:r>
          </w:p>
        </w:tc>
        <w:tc>
          <w:tcPr>
            <w:tcW w:w="1034" w:type="dxa"/>
            <w:tcBorders>
              <w:top w:val="nil"/>
              <w:bottom w:val="single" w:sz="2" w:space="0" w:color="A6A6A6" w:themeColor="background1" w:themeShade="A6"/>
            </w:tcBorders>
            <w:shd w:val="clear" w:color="auto" w:fill="D5DCE4"/>
            <w:vAlign w:val="center"/>
          </w:tcPr>
          <w:p w14:paraId="74B6DB8A" w14:textId="77777777" w:rsidR="00657B4C" w:rsidRPr="00EC5693" w:rsidRDefault="00657B4C" w:rsidP="00A10814">
            <w:pPr>
              <w:spacing w:after="0" w:line="264" w:lineRule="auto"/>
              <w:jc w:val="right"/>
              <w:rPr>
                <w:rFonts w:cs="Arial"/>
                <w:b/>
                <w:bCs/>
                <w:sz w:val="16"/>
                <w:szCs w:val="16"/>
              </w:rPr>
            </w:pPr>
            <w:r w:rsidRPr="00EC5693">
              <w:rPr>
                <w:rFonts w:cs="Arial"/>
                <w:b/>
                <w:bCs/>
                <w:sz w:val="16"/>
                <w:szCs w:val="16"/>
              </w:rPr>
              <w:t>248.354</w:t>
            </w:r>
          </w:p>
        </w:tc>
        <w:tc>
          <w:tcPr>
            <w:tcW w:w="1551" w:type="dxa"/>
            <w:tcBorders>
              <w:top w:val="nil"/>
              <w:bottom w:val="single" w:sz="2" w:space="0" w:color="A6A6A6" w:themeColor="background1" w:themeShade="A6"/>
            </w:tcBorders>
            <w:shd w:val="clear" w:color="auto" w:fill="D5DCE4"/>
            <w:vAlign w:val="center"/>
          </w:tcPr>
          <w:p w14:paraId="26112908" w14:textId="77777777" w:rsidR="00657B4C" w:rsidRPr="00EC5693" w:rsidRDefault="00657B4C" w:rsidP="00A10814">
            <w:pPr>
              <w:spacing w:after="0" w:line="264" w:lineRule="auto"/>
              <w:jc w:val="right"/>
              <w:rPr>
                <w:rFonts w:cs="Arial"/>
                <w:b/>
                <w:bCs/>
                <w:sz w:val="16"/>
                <w:szCs w:val="16"/>
              </w:rPr>
            </w:pPr>
            <w:r w:rsidRPr="00EC5693">
              <w:rPr>
                <w:rFonts w:cs="Arial"/>
                <w:b/>
                <w:bCs/>
                <w:sz w:val="16"/>
                <w:szCs w:val="16"/>
              </w:rPr>
              <w:t>260.035</w:t>
            </w:r>
          </w:p>
        </w:tc>
        <w:tc>
          <w:tcPr>
            <w:tcW w:w="1037" w:type="dxa"/>
            <w:tcBorders>
              <w:top w:val="nil"/>
              <w:bottom w:val="single" w:sz="2" w:space="0" w:color="A6A6A6" w:themeColor="background1" w:themeShade="A6"/>
            </w:tcBorders>
            <w:shd w:val="clear" w:color="auto" w:fill="D5DCE4"/>
            <w:vAlign w:val="center"/>
          </w:tcPr>
          <w:p w14:paraId="7B5FE0F5" w14:textId="77777777" w:rsidR="00657B4C" w:rsidRPr="00EC5693" w:rsidRDefault="00657B4C" w:rsidP="00A10814">
            <w:pPr>
              <w:spacing w:after="0" w:line="264" w:lineRule="auto"/>
              <w:jc w:val="right"/>
              <w:rPr>
                <w:rFonts w:cs="Arial"/>
                <w:b/>
                <w:bCs/>
                <w:sz w:val="16"/>
                <w:szCs w:val="16"/>
              </w:rPr>
            </w:pPr>
            <w:r w:rsidRPr="00EC5693">
              <w:rPr>
                <w:rFonts w:cs="Arial"/>
                <w:b/>
                <w:bCs/>
                <w:sz w:val="16"/>
                <w:szCs w:val="16"/>
              </w:rPr>
              <w:t>262.012</w:t>
            </w:r>
          </w:p>
        </w:tc>
        <w:tc>
          <w:tcPr>
            <w:tcW w:w="1043" w:type="dxa"/>
            <w:tcBorders>
              <w:top w:val="nil"/>
              <w:bottom w:val="single" w:sz="2" w:space="0" w:color="A6A6A6" w:themeColor="background1" w:themeShade="A6"/>
              <w:right w:val="single" w:sz="2" w:space="0" w:color="A6A6A6" w:themeColor="background1" w:themeShade="A6"/>
            </w:tcBorders>
            <w:shd w:val="clear" w:color="auto" w:fill="D5DCE4"/>
            <w:vAlign w:val="center"/>
          </w:tcPr>
          <w:p w14:paraId="28461B08" w14:textId="77777777" w:rsidR="00657B4C" w:rsidRPr="00EC5693" w:rsidRDefault="00657B4C" w:rsidP="00A10814">
            <w:pPr>
              <w:spacing w:after="0" w:line="264" w:lineRule="auto"/>
              <w:jc w:val="right"/>
              <w:rPr>
                <w:rFonts w:cs="Arial"/>
                <w:b/>
                <w:bCs/>
                <w:sz w:val="16"/>
                <w:szCs w:val="16"/>
              </w:rPr>
            </w:pPr>
            <w:r w:rsidRPr="00EC5693">
              <w:rPr>
                <w:rFonts w:cs="Arial"/>
                <w:b/>
                <w:bCs/>
                <w:sz w:val="16"/>
                <w:szCs w:val="16"/>
              </w:rPr>
              <w:t>274.592</w:t>
            </w:r>
          </w:p>
        </w:tc>
      </w:tr>
      <w:tr w:rsidR="00657B4C" w:rsidRPr="00372745" w14:paraId="6DFE411A" w14:textId="77777777" w:rsidTr="00A10814">
        <w:trPr>
          <w:cantSplit/>
          <w:jc w:val="center"/>
        </w:trPr>
        <w:tc>
          <w:tcPr>
            <w:tcW w:w="9252" w:type="dxa"/>
            <w:gridSpan w:val="5"/>
            <w:tcBorders>
              <w:top w:val="single" w:sz="2" w:space="0" w:color="A6A6A6" w:themeColor="background1" w:themeShade="A6"/>
              <w:left w:val="nil"/>
              <w:bottom w:val="nil"/>
              <w:right w:val="nil"/>
            </w:tcBorders>
            <w:vAlign w:val="center"/>
            <w:hideMark/>
          </w:tcPr>
          <w:p w14:paraId="0596BEA8" w14:textId="77777777" w:rsidR="00657B4C" w:rsidRDefault="00657B4C" w:rsidP="00A10814">
            <w:pPr>
              <w:tabs>
                <w:tab w:val="left" w:pos="113"/>
              </w:tabs>
              <w:spacing w:before="60" w:after="0" w:line="276" w:lineRule="auto"/>
              <w:ind w:left="113" w:hanging="113"/>
              <w:jc w:val="left"/>
              <w:rPr>
                <w:rFonts w:cs="Arial"/>
                <w:sz w:val="16"/>
                <w:szCs w:val="16"/>
              </w:rPr>
            </w:pPr>
            <w:r w:rsidRPr="00A54B02">
              <w:rPr>
                <w:rFonts w:cs="Arial"/>
                <w:sz w:val="16"/>
                <w:szCs w:val="16"/>
                <w:vertAlign w:val="superscript"/>
              </w:rPr>
              <w:t>1</w:t>
            </w:r>
            <w:r w:rsidRPr="003D26C2">
              <w:rPr>
                <w:rFonts w:cs="Arial"/>
                <w:sz w:val="16"/>
                <w:szCs w:val="16"/>
              </w:rPr>
              <w:tab/>
              <w:t xml:space="preserve">Τα έσοδα του προϋπολογισμού δημοσίων επενδύσεων περιέχονται στις μεταβιβάσεις και στα λοιπά τρέχοντα έσοδα και για λόγους </w:t>
            </w:r>
            <w:proofErr w:type="spellStart"/>
            <w:r w:rsidRPr="003D26C2">
              <w:rPr>
                <w:rFonts w:cs="Arial"/>
                <w:sz w:val="16"/>
                <w:szCs w:val="16"/>
              </w:rPr>
              <w:t>συγκρισιμότητας</w:t>
            </w:r>
            <w:proofErr w:type="spellEnd"/>
            <w:r w:rsidRPr="003D26C2">
              <w:rPr>
                <w:rFonts w:cs="Arial"/>
                <w:sz w:val="16"/>
                <w:szCs w:val="16"/>
              </w:rPr>
              <w:t xml:space="preserve"> οι δαπάνες </w:t>
            </w:r>
            <w:r w:rsidRPr="009212CD">
              <w:rPr>
                <w:rFonts w:cs="Arial"/>
                <w:sz w:val="16"/>
                <w:szCs w:val="16"/>
              </w:rPr>
              <w:t>του προϋπολογισμού δημοσίων επενδύσεων περιέχονται</w:t>
            </w:r>
            <w:r w:rsidRPr="003D26C2">
              <w:rPr>
                <w:rFonts w:cs="Arial"/>
                <w:sz w:val="16"/>
                <w:szCs w:val="16"/>
              </w:rPr>
              <w:t xml:space="preserve"> στις πιστώσεις υπό κατανομή.</w:t>
            </w:r>
          </w:p>
          <w:p w14:paraId="031CE5C3" w14:textId="77777777" w:rsidR="00657B4C" w:rsidRDefault="00657B4C" w:rsidP="00A10814">
            <w:pPr>
              <w:tabs>
                <w:tab w:val="left" w:pos="113"/>
              </w:tabs>
              <w:spacing w:before="60" w:after="0" w:line="276" w:lineRule="auto"/>
              <w:ind w:left="113" w:hanging="113"/>
              <w:jc w:val="left"/>
              <w:rPr>
                <w:rFonts w:cs="Arial"/>
                <w:sz w:val="16"/>
                <w:szCs w:val="16"/>
              </w:rPr>
            </w:pPr>
            <w:r w:rsidRPr="00A54B02">
              <w:rPr>
                <w:rFonts w:cs="Arial"/>
                <w:sz w:val="16"/>
                <w:szCs w:val="16"/>
                <w:vertAlign w:val="superscript"/>
              </w:rPr>
              <w:t>2</w:t>
            </w:r>
            <w:r w:rsidRPr="00A54B02">
              <w:rPr>
                <w:rFonts w:cs="Arial"/>
                <w:sz w:val="16"/>
                <w:szCs w:val="16"/>
              </w:rPr>
              <w:tab/>
            </w:r>
            <w:r w:rsidRPr="00183432">
              <w:rPr>
                <w:rFonts w:cs="Arial"/>
                <w:sz w:val="16"/>
                <w:szCs w:val="16"/>
              </w:rPr>
              <w:t xml:space="preserve">Τα έσοδα του ΤΑΑ περιέχονται στις μεταβιβάσεις και για λόγους </w:t>
            </w:r>
            <w:proofErr w:type="spellStart"/>
            <w:r w:rsidRPr="00183432">
              <w:rPr>
                <w:rFonts w:cs="Arial"/>
                <w:sz w:val="16"/>
                <w:szCs w:val="16"/>
              </w:rPr>
              <w:t>συγκρισιμότητας</w:t>
            </w:r>
            <w:proofErr w:type="spellEnd"/>
            <w:r w:rsidRPr="00183432">
              <w:rPr>
                <w:rFonts w:cs="Arial"/>
                <w:sz w:val="16"/>
                <w:szCs w:val="16"/>
              </w:rPr>
              <w:t xml:space="preserve"> οι δαπάνες περιέχονται στις πιστώσεις υπό κατανομή.</w:t>
            </w:r>
          </w:p>
          <w:p w14:paraId="06A71C32" w14:textId="77777777" w:rsidR="00657B4C" w:rsidRDefault="00657B4C" w:rsidP="00A10814">
            <w:pPr>
              <w:tabs>
                <w:tab w:val="left" w:pos="113"/>
              </w:tabs>
              <w:spacing w:before="60" w:after="0" w:line="276" w:lineRule="auto"/>
              <w:ind w:left="113" w:hanging="113"/>
              <w:jc w:val="left"/>
              <w:rPr>
                <w:rFonts w:cs="Arial"/>
                <w:sz w:val="16"/>
                <w:szCs w:val="16"/>
              </w:rPr>
            </w:pPr>
            <w:r w:rsidRPr="00A54B02">
              <w:rPr>
                <w:rFonts w:cs="Arial"/>
                <w:sz w:val="16"/>
                <w:szCs w:val="16"/>
                <w:vertAlign w:val="superscript"/>
              </w:rPr>
              <w:t>3</w:t>
            </w:r>
            <w:r>
              <w:rPr>
                <w:rFonts w:cs="Arial"/>
                <w:sz w:val="16"/>
                <w:szCs w:val="16"/>
              </w:rPr>
              <w:tab/>
            </w:r>
            <w:r w:rsidRPr="00372745">
              <w:rPr>
                <w:rFonts w:cs="Arial"/>
                <w:sz w:val="16"/>
                <w:szCs w:val="16"/>
              </w:rPr>
              <w:t xml:space="preserve">Οι δαπάνες της Κεντρικής Διοίκησης αναλύονται σύμφωνα με τις μείζονες κατηγορίες του </w:t>
            </w:r>
            <w:proofErr w:type="spellStart"/>
            <w:r>
              <w:rPr>
                <w:rFonts w:cs="Arial"/>
                <w:sz w:val="16"/>
                <w:szCs w:val="16"/>
              </w:rPr>
              <w:t>π.δ.</w:t>
            </w:r>
            <w:proofErr w:type="spellEnd"/>
            <w:r>
              <w:rPr>
                <w:rFonts w:cs="Arial"/>
                <w:sz w:val="16"/>
                <w:szCs w:val="16"/>
              </w:rPr>
              <w:t xml:space="preserve"> </w:t>
            </w:r>
            <w:r w:rsidRPr="00372745">
              <w:rPr>
                <w:rFonts w:cs="Arial"/>
                <w:sz w:val="16"/>
                <w:szCs w:val="16"/>
              </w:rPr>
              <w:t>54/2018 (Α' 103).</w:t>
            </w:r>
          </w:p>
          <w:p w14:paraId="53F1600A" w14:textId="77777777" w:rsidR="00657B4C" w:rsidRPr="00372745" w:rsidRDefault="00657B4C" w:rsidP="00A10814">
            <w:pPr>
              <w:tabs>
                <w:tab w:val="left" w:pos="113"/>
              </w:tabs>
              <w:spacing w:before="60" w:after="0" w:line="276" w:lineRule="auto"/>
              <w:ind w:left="113" w:hanging="113"/>
              <w:jc w:val="left"/>
              <w:rPr>
                <w:rFonts w:cs="Arial"/>
                <w:sz w:val="16"/>
                <w:szCs w:val="16"/>
              </w:rPr>
            </w:pPr>
            <w:r w:rsidRPr="00A54B02">
              <w:rPr>
                <w:rFonts w:cs="Arial"/>
                <w:sz w:val="16"/>
                <w:szCs w:val="16"/>
                <w:vertAlign w:val="superscript"/>
              </w:rPr>
              <w:t>4</w:t>
            </w:r>
            <w:r>
              <w:rPr>
                <w:rFonts w:cs="Arial"/>
                <w:sz w:val="16"/>
                <w:szCs w:val="16"/>
              </w:rPr>
              <w:tab/>
            </w:r>
            <w:r w:rsidRPr="009212CD">
              <w:rPr>
                <w:rFonts w:cs="Arial"/>
                <w:sz w:val="16"/>
                <w:szCs w:val="16"/>
              </w:rPr>
              <w:t>Πιθανές διαφορές</w:t>
            </w:r>
            <w:r w:rsidRPr="00183432">
              <w:rPr>
                <w:rFonts w:cs="Arial"/>
                <w:sz w:val="16"/>
                <w:szCs w:val="16"/>
              </w:rPr>
              <w:t xml:space="preserve"> των στοιχείων του πίνακα με τη ΔΥΕ Απριλίου οφείλονται σε στρογγυλοποιήσεις.</w:t>
            </w:r>
          </w:p>
        </w:tc>
      </w:tr>
    </w:tbl>
    <w:p w14:paraId="472A5077" w14:textId="51012369" w:rsidR="00657B4C" w:rsidRPr="00D06B2E" w:rsidRDefault="00D06B2E" w:rsidP="00657B4C">
      <w:pPr>
        <w:rPr>
          <w:b/>
          <w:bCs/>
          <w:color w:val="215E99" w:themeColor="text2" w:themeTint="BF"/>
        </w:rPr>
      </w:pPr>
      <w:r w:rsidRPr="00F02144">
        <w:rPr>
          <w:b/>
          <w:bCs/>
          <w:color w:val="215E99" w:themeColor="text2" w:themeTint="BF"/>
        </w:rPr>
        <w:lastRenderedPageBreak/>
        <w:t>Δημοσιονομικές παρεμβάσεις</w:t>
      </w:r>
    </w:p>
    <w:p w14:paraId="103F9F75" w14:textId="77777777" w:rsidR="00D06B2E" w:rsidRDefault="00D06B2E" w:rsidP="00D06B2E">
      <w:r>
        <w:t>Οι</w:t>
      </w:r>
      <w:r w:rsidRPr="004C1D8B">
        <w:t xml:space="preserve"> δημοσιονομικ</w:t>
      </w:r>
      <w:r>
        <w:t>ές</w:t>
      </w:r>
      <w:r w:rsidRPr="004C1D8B">
        <w:t xml:space="preserve"> παρεμβάσε</w:t>
      </w:r>
      <w:r>
        <w:t xml:space="preserve">ις </w:t>
      </w:r>
      <w:r w:rsidRPr="004C1D8B">
        <w:t xml:space="preserve">που ανακοινώθηκαν στο πλαίσιο της </w:t>
      </w:r>
      <w:r w:rsidRPr="00F5786E">
        <w:t>ΔΕΘ</w:t>
      </w:r>
      <w:r w:rsidRPr="004C1D8B">
        <w:t xml:space="preserve"> 2026</w:t>
      </w:r>
      <w:r>
        <w:t xml:space="preserve">, η εφαρμογή της πλειονότητας των οποίων εκκινεί από το 2027 και ο </w:t>
      </w:r>
      <w:r w:rsidRPr="004C1D8B">
        <w:t>ορίζοντα</w:t>
      </w:r>
      <w:r>
        <w:t>ς</w:t>
      </w:r>
      <w:r w:rsidRPr="004C1D8B">
        <w:t xml:space="preserve"> υλοποίησ</w:t>
      </w:r>
      <w:r>
        <w:t>ή</w:t>
      </w:r>
      <w:r w:rsidRPr="004C1D8B">
        <w:t>ς</w:t>
      </w:r>
      <w:r>
        <w:t xml:space="preserve"> τους εκτείνεται </w:t>
      </w:r>
      <w:r w:rsidRPr="004C1D8B">
        <w:t>έως το έτος 2030</w:t>
      </w:r>
      <w:r>
        <w:t>,</w:t>
      </w:r>
      <w:r w:rsidRPr="004C1D8B">
        <w:t xml:space="preserve"> διαρθρώνονται γύρω από τέσσερις κεντρικούς άξονες: </w:t>
      </w:r>
      <w:r w:rsidRPr="0051281F">
        <w:t>(</w:t>
      </w:r>
      <w:r w:rsidRPr="004C1D8B">
        <w:t>α) την ενίσχυση του διαθέσιμου εισοδήματος για το σύνολο των κοινωνικών ομάδων (ελεύθεροι επαγγελματίες, μισθωτοί</w:t>
      </w:r>
      <w:r>
        <w:t xml:space="preserve"> του ιδιωτικού τομέα</w:t>
      </w:r>
      <w:r w:rsidRPr="004C1D8B">
        <w:t xml:space="preserve">, συνταξιούχοι, δημόσιοι υπάλληλοι, αγρότες, </w:t>
      </w:r>
      <w:r w:rsidRPr="007D4A0E">
        <w:t>άτομα με αναπηρία</w:t>
      </w:r>
      <w:r w:rsidRPr="004C1D8B">
        <w:t xml:space="preserve">), </w:t>
      </w:r>
      <w:r w:rsidRPr="0051281F">
        <w:t>(</w:t>
      </w:r>
      <w:r w:rsidRPr="004C1D8B">
        <w:t xml:space="preserve">β) την </w:t>
      </w:r>
      <w:r>
        <w:t xml:space="preserve">ενίσχυση </w:t>
      </w:r>
      <w:r w:rsidRPr="004C1D8B">
        <w:t>των ιδιωτικών και δημ</w:t>
      </w:r>
      <w:r>
        <w:t>ο</w:t>
      </w:r>
      <w:r w:rsidRPr="004C1D8B">
        <w:t>σ</w:t>
      </w:r>
      <w:r>
        <w:t>ί</w:t>
      </w:r>
      <w:r w:rsidRPr="004C1D8B">
        <w:t xml:space="preserve">ων επενδύσεων, </w:t>
      </w:r>
      <w:r w:rsidRPr="0051281F">
        <w:t>(</w:t>
      </w:r>
      <w:r w:rsidRPr="004C1D8B">
        <w:t xml:space="preserve">γ) την άσκηση </w:t>
      </w:r>
      <w:proofErr w:type="spellStart"/>
      <w:r w:rsidRPr="004C1D8B">
        <w:t>στοχευμένης</w:t>
      </w:r>
      <w:proofErr w:type="spellEnd"/>
      <w:r w:rsidRPr="004C1D8B">
        <w:t xml:space="preserve"> κοινωνικής πολιτικής με έμφαση στο στεγαστικό</w:t>
      </w:r>
      <w:r>
        <w:t xml:space="preserve"> και</w:t>
      </w:r>
      <w:r w:rsidRPr="004C1D8B">
        <w:t xml:space="preserve"> </w:t>
      </w:r>
      <w:r>
        <w:t>σ</w:t>
      </w:r>
      <w:r w:rsidRPr="004C1D8B">
        <w:t xml:space="preserve">το δημογραφικό </w:t>
      </w:r>
      <w:r>
        <w:t xml:space="preserve">ζήτημα καθώς </w:t>
      </w:r>
      <w:r w:rsidRPr="004C1D8B">
        <w:t xml:space="preserve">και </w:t>
      </w:r>
      <w:r>
        <w:t>σ</w:t>
      </w:r>
      <w:r w:rsidRPr="004C1D8B">
        <w:t xml:space="preserve">την υγεία και </w:t>
      </w:r>
      <w:r w:rsidRPr="0051281F">
        <w:t>(</w:t>
      </w:r>
      <w:r w:rsidRPr="004C1D8B">
        <w:t>δ) την ενίσχυση της ενεργειακής αυτονομίας με παράλληλη μείωση του κόστους ηλεκτρικής ενέργειας.</w:t>
      </w:r>
    </w:p>
    <w:p w14:paraId="73D50E0A" w14:textId="77777777" w:rsidR="00D06B2E" w:rsidRDefault="00D06B2E" w:rsidP="00D06B2E">
      <w:r>
        <w:t>Οι κυριότερες νέες παρεμβάσεις για τα έτη 2026 και 2027 αφορούν:</w:t>
      </w:r>
    </w:p>
    <w:p w14:paraId="4F887ADC" w14:textId="77777777" w:rsidR="00D06B2E" w:rsidRPr="005B14B3" w:rsidRDefault="00D06B2E" w:rsidP="00D06B2E">
      <w:pPr>
        <w:numPr>
          <w:ilvl w:val="0"/>
          <w:numId w:val="1"/>
        </w:numPr>
        <w:spacing w:before="120" w:after="60"/>
        <w:ind w:left="568" w:hanging="284"/>
      </w:pPr>
      <w:r w:rsidRPr="005B14B3">
        <w:t>στην απαλλαγή για τους συνεπείς ελεύθερους επαγγελματίες από τις προσαυξήσεις βάσει του κύκλου εργασιών και της μισθοδοσίας προσωπικού, κατά τον υπολογισμό του ελάχιστου ποσού καθαρού εισοδήματος,</w:t>
      </w:r>
    </w:p>
    <w:p w14:paraId="41DE330C" w14:textId="77777777" w:rsidR="00D06B2E" w:rsidRPr="005B14B3" w:rsidRDefault="00D06B2E" w:rsidP="00D06B2E">
      <w:pPr>
        <w:numPr>
          <w:ilvl w:val="0"/>
          <w:numId w:val="1"/>
        </w:numPr>
        <w:spacing w:before="60" w:after="60"/>
        <w:ind w:left="568" w:hanging="284"/>
      </w:pPr>
      <w:r w:rsidRPr="005B14B3">
        <w:t xml:space="preserve">στον μηδενισμό του φορολογικού συντελεστή για τους κατά κύριο επάγγελμα αγρότες και τους </w:t>
      </w:r>
      <w:proofErr w:type="spellStart"/>
      <w:r w:rsidRPr="005B14B3">
        <w:t>τριτέκνους</w:t>
      </w:r>
      <w:proofErr w:type="spellEnd"/>
      <w:r>
        <w:t xml:space="preserve"> με φορολογητέο εισόδημα</w:t>
      </w:r>
      <w:r w:rsidRPr="00084107">
        <w:t xml:space="preserve"> </w:t>
      </w:r>
      <w:r w:rsidRPr="005B14B3">
        <w:t>έως 20.000 ευρώ, σε συνέχεια της φορολογικής μεταρρύθμισης του 2026,</w:t>
      </w:r>
    </w:p>
    <w:p w14:paraId="04592722" w14:textId="77777777" w:rsidR="00D06B2E" w:rsidRPr="005B14B3" w:rsidRDefault="00D06B2E" w:rsidP="00D06B2E">
      <w:pPr>
        <w:numPr>
          <w:ilvl w:val="0"/>
          <w:numId w:val="1"/>
        </w:numPr>
        <w:spacing w:before="60" w:after="60"/>
        <w:ind w:left="568" w:hanging="284"/>
      </w:pPr>
      <w:r w:rsidRPr="005B14B3">
        <w:t xml:space="preserve">στη μόνιμη αύξηση της ενίσχυσης του Νοεμβρίου σε συνταξιούχους, </w:t>
      </w:r>
      <w:r>
        <w:t xml:space="preserve">σε </w:t>
      </w:r>
      <w:r w:rsidRPr="005B14B3">
        <w:t>άτομα με αναπηρία και</w:t>
      </w:r>
      <w:r>
        <w:t xml:space="preserve"> σε</w:t>
      </w:r>
      <w:r w:rsidRPr="005B14B3">
        <w:t xml:space="preserve"> ανασφάλιστους υπερήλικες από 300</w:t>
      </w:r>
      <w:r>
        <w:t xml:space="preserve"> ευρώ</w:t>
      </w:r>
      <w:r w:rsidRPr="005B14B3">
        <w:t xml:space="preserve"> σε 400 ευρώ καθαρά και </w:t>
      </w:r>
      <w:r>
        <w:t>σ</w:t>
      </w:r>
      <w:r w:rsidRPr="005B14B3">
        <w:t>τη</w:t>
      </w:r>
      <w:r>
        <w:t>ν</w:t>
      </w:r>
      <w:r w:rsidRPr="005B14B3">
        <w:t xml:space="preserve"> </w:t>
      </w:r>
      <w:r>
        <w:t xml:space="preserve">επέκταση </w:t>
      </w:r>
      <w:r w:rsidRPr="005B14B3">
        <w:t xml:space="preserve">της ενίσχυσης </w:t>
      </w:r>
      <w:r>
        <w:t>σ</w:t>
      </w:r>
      <w:r w:rsidRPr="005B14B3">
        <w:t xml:space="preserve">το σύνολο των συνταξιούχων </w:t>
      </w:r>
      <w:r>
        <w:t xml:space="preserve">ηλικίας </w:t>
      </w:r>
      <w:r w:rsidRPr="005B14B3">
        <w:t>άνω των 65 ετών από τον Νοέμβριο 2026,</w:t>
      </w:r>
    </w:p>
    <w:p w14:paraId="6B3EF9AC" w14:textId="77777777" w:rsidR="00D06B2E" w:rsidRPr="005B14B3" w:rsidRDefault="00D06B2E" w:rsidP="00D06B2E">
      <w:pPr>
        <w:numPr>
          <w:ilvl w:val="0"/>
          <w:numId w:val="1"/>
        </w:numPr>
        <w:spacing w:before="60" w:after="60"/>
        <w:ind w:left="568" w:hanging="284"/>
      </w:pPr>
      <w:r w:rsidRPr="005B14B3">
        <w:t>στη</w:t>
      </w:r>
      <w:r>
        <w:t xml:space="preserve"> </w:t>
      </w:r>
      <w:r w:rsidRPr="002B7E9D">
        <w:t>θέσπιση ε</w:t>
      </w:r>
      <w:r w:rsidRPr="005B14B3">
        <w:t xml:space="preserve">πιδόματος εορτών Χριστουγέννων </w:t>
      </w:r>
      <w:r>
        <w:t xml:space="preserve">ύψους </w:t>
      </w:r>
      <w:r w:rsidRPr="005B14B3">
        <w:t xml:space="preserve">500 ευρώ μικτά </w:t>
      </w:r>
      <w:r>
        <w:t xml:space="preserve">για </w:t>
      </w:r>
      <w:r w:rsidRPr="005B14B3">
        <w:t xml:space="preserve">τους δημοσίους υπαλλήλους </w:t>
      </w:r>
      <w:r>
        <w:t xml:space="preserve">και λειτουργούς </w:t>
      </w:r>
      <w:r w:rsidRPr="005B14B3">
        <w:t>από το 2027,</w:t>
      </w:r>
    </w:p>
    <w:p w14:paraId="69FD2FC5" w14:textId="77777777" w:rsidR="00D06B2E" w:rsidRPr="005B14B3" w:rsidRDefault="00D06B2E" w:rsidP="00D06B2E">
      <w:pPr>
        <w:numPr>
          <w:ilvl w:val="0"/>
          <w:numId w:val="1"/>
        </w:numPr>
        <w:spacing w:before="60" w:after="60"/>
        <w:ind w:left="568" w:hanging="284"/>
      </w:pPr>
      <w:r w:rsidRPr="005B14B3">
        <w:t>στη θέσπιση ειδικού επενδυτικού λογαριασμού</w:t>
      </w:r>
      <w:r>
        <w:t>, τον οποίο ο</w:t>
      </w:r>
      <w:r w:rsidRPr="005B14B3">
        <w:t xml:space="preserve">ι γονείς μπορούν να ανοίξουν για τα βρέφη κατά τα δύο πρώτα έτη από τη γέννησή </w:t>
      </w:r>
      <w:r>
        <w:t>τους, με κρατική συνεισφορά που είναι ισόποση με το ποσό που κατα</w:t>
      </w:r>
      <w:r w:rsidRPr="005B14B3">
        <w:t>θέτει</w:t>
      </w:r>
      <w:r>
        <w:t xml:space="preserve"> κάθε χρόνο ο γονέας </w:t>
      </w:r>
      <w:r w:rsidRPr="005B14B3">
        <w:t>μέχρι 1.200 ευρώ ετησίως</w:t>
      </w:r>
      <w:r>
        <w:t xml:space="preserve"> και έως </w:t>
      </w:r>
      <w:r w:rsidRPr="005B14B3">
        <w:t xml:space="preserve">τη συμπλήρωση </w:t>
      </w:r>
      <w:r>
        <w:t xml:space="preserve">της ηλικίας </w:t>
      </w:r>
      <w:r w:rsidRPr="005B14B3">
        <w:t>των 18 ετών,</w:t>
      </w:r>
    </w:p>
    <w:p w14:paraId="311E952C" w14:textId="77777777" w:rsidR="00D06B2E" w:rsidRPr="005B14B3" w:rsidRDefault="00D06B2E" w:rsidP="00D06B2E">
      <w:pPr>
        <w:numPr>
          <w:ilvl w:val="0"/>
          <w:numId w:val="1"/>
        </w:numPr>
        <w:spacing w:before="60" w:after="60"/>
        <w:ind w:left="568" w:hanging="284"/>
      </w:pPr>
      <w:r w:rsidRPr="005B14B3">
        <w:t>στη μείωση των ασφαλιστικών εισφορών κατά 0,5% από τον Απρίλιο 2027 για τον ιδιωτικό τομέα,</w:t>
      </w:r>
    </w:p>
    <w:p w14:paraId="7D4D9571" w14:textId="77777777" w:rsidR="00D06B2E" w:rsidRPr="005B14B3" w:rsidRDefault="00D06B2E" w:rsidP="00D06B2E">
      <w:pPr>
        <w:numPr>
          <w:ilvl w:val="0"/>
          <w:numId w:val="1"/>
        </w:numPr>
        <w:spacing w:before="60" w:after="60"/>
        <w:ind w:left="568" w:hanging="284"/>
      </w:pPr>
      <w:r w:rsidRPr="005B14B3">
        <w:t xml:space="preserve">στην κατάργηση του τέλους επιτηδεύματος </w:t>
      </w:r>
      <w:r>
        <w:t xml:space="preserve">με αφετηρία </w:t>
      </w:r>
      <w:r w:rsidRPr="005B14B3">
        <w:t xml:space="preserve">την </w:t>
      </w:r>
      <w:r>
        <w:t>ε</w:t>
      </w:r>
      <w:r w:rsidRPr="005B14B3">
        <w:t xml:space="preserve">λληνική </w:t>
      </w:r>
      <w:r>
        <w:t>π</w:t>
      </w:r>
      <w:r w:rsidRPr="005B14B3">
        <w:t>εριφέρεια και τη Θεσσαλονίκη,</w:t>
      </w:r>
    </w:p>
    <w:p w14:paraId="246B15CD" w14:textId="77777777" w:rsidR="00D06B2E" w:rsidRPr="005B14B3" w:rsidRDefault="00D06B2E" w:rsidP="00D06B2E">
      <w:pPr>
        <w:numPr>
          <w:ilvl w:val="0"/>
          <w:numId w:val="1"/>
        </w:numPr>
        <w:spacing w:before="60" w:after="60"/>
        <w:ind w:left="568" w:hanging="284"/>
      </w:pPr>
      <w:r w:rsidRPr="005B14B3">
        <w:t>στη μείωση της προκαταβολής φόρου από 55% σ</w:t>
      </w:r>
      <w:r>
        <w:t>ε</w:t>
      </w:r>
      <w:r w:rsidRPr="005B14B3">
        <w:t xml:space="preserve"> 50% για τους ελεύθερους επαγγελματίες από το φορολογικό έτος 2027,</w:t>
      </w:r>
    </w:p>
    <w:p w14:paraId="3B3015CA" w14:textId="77777777" w:rsidR="00D06B2E" w:rsidRPr="005B14B3" w:rsidRDefault="00D06B2E" w:rsidP="00D06B2E">
      <w:pPr>
        <w:numPr>
          <w:ilvl w:val="0"/>
          <w:numId w:val="1"/>
        </w:numPr>
        <w:spacing w:before="60" w:after="60"/>
        <w:ind w:left="568" w:hanging="284"/>
      </w:pPr>
      <w:r w:rsidRPr="005B14B3">
        <w:t>στη θέσπιση επιταχυνόμενων αποσβέσεων σε 6 έτη, από 10 έτη που ισχύει σήμερα, για επενδύσεις σε μηχανολογικό εξοπλισμό των επιχειρήσεων,</w:t>
      </w:r>
    </w:p>
    <w:p w14:paraId="3EC0C8B0" w14:textId="77777777" w:rsidR="00D06B2E" w:rsidRPr="005B14B3" w:rsidRDefault="00D06B2E" w:rsidP="00D06B2E">
      <w:pPr>
        <w:numPr>
          <w:ilvl w:val="0"/>
          <w:numId w:val="1"/>
        </w:numPr>
        <w:spacing w:before="60" w:after="60"/>
        <w:ind w:left="568" w:hanging="284"/>
      </w:pPr>
      <w:r w:rsidRPr="005B14B3">
        <w:t>στη</w:t>
      </w:r>
      <w:r>
        <w:t>ν</w:t>
      </w:r>
      <w:r w:rsidRPr="005B14B3">
        <w:t xml:space="preserve"> τιμαριθμοποίηση των αναπηρικών επιδομάτων,</w:t>
      </w:r>
    </w:p>
    <w:p w14:paraId="04DFEDC5" w14:textId="77777777" w:rsidR="00D06B2E" w:rsidRPr="005B14B3" w:rsidRDefault="00D06B2E" w:rsidP="00D06B2E">
      <w:pPr>
        <w:numPr>
          <w:ilvl w:val="0"/>
          <w:numId w:val="1"/>
        </w:numPr>
        <w:spacing w:before="60" w:after="60"/>
        <w:ind w:left="568" w:hanging="284"/>
      </w:pPr>
      <w:r w:rsidRPr="005B14B3">
        <w:t>στη</w:t>
      </w:r>
      <w:r>
        <w:t>ν</w:t>
      </w:r>
      <w:r w:rsidRPr="005B14B3">
        <w:t xml:space="preserve"> κατάργηση από το 2027 του ΕΝΦΙΑ σε οικισμούς έως 2.000 κατοίκ</w:t>
      </w:r>
      <w:r>
        <w:t>ων</w:t>
      </w:r>
      <w:r w:rsidRPr="005B14B3">
        <w:t xml:space="preserve"> και έως 2.200 κατοίκ</w:t>
      </w:r>
      <w:r>
        <w:t>ων</w:t>
      </w:r>
      <w:r w:rsidRPr="005B14B3">
        <w:t xml:space="preserve"> στη Δυτική Μακεδονία και</w:t>
      </w:r>
    </w:p>
    <w:p w14:paraId="1DB14C46" w14:textId="77777777" w:rsidR="00D06B2E" w:rsidRPr="005B14B3" w:rsidRDefault="00D06B2E" w:rsidP="00D06B2E">
      <w:pPr>
        <w:numPr>
          <w:ilvl w:val="0"/>
          <w:numId w:val="1"/>
        </w:numPr>
        <w:spacing w:before="60"/>
        <w:ind w:left="568" w:hanging="284"/>
      </w:pPr>
      <w:r w:rsidRPr="005B14B3">
        <w:t xml:space="preserve">στην αύξηση του </w:t>
      </w:r>
      <w:r>
        <w:t>ε</w:t>
      </w:r>
      <w:r w:rsidRPr="005B14B3">
        <w:t>θνικού</w:t>
      </w:r>
      <w:r>
        <w:t xml:space="preserve"> σκέλους του προϋπολογισμού δ</w:t>
      </w:r>
      <w:r w:rsidRPr="005B14B3">
        <w:t xml:space="preserve">ημοσίων </w:t>
      </w:r>
      <w:r>
        <w:t>ε</w:t>
      </w:r>
      <w:r w:rsidRPr="005B14B3">
        <w:t>πενδύσεων με νέες επενδύσεις που θα συντελέσουν</w:t>
      </w:r>
      <w:r>
        <w:t>,</w:t>
      </w:r>
      <w:r w:rsidRPr="005B14B3">
        <w:t xml:space="preserve"> μεταξύ άλλων</w:t>
      </w:r>
      <w:r>
        <w:t>,</w:t>
      </w:r>
      <w:r w:rsidRPr="005B14B3">
        <w:t xml:space="preserve"> και στη μείωση της τιμής του ηλεκτρικού ρεύματος.</w:t>
      </w:r>
    </w:p>
    <w:p w14:paraId="35C7EBA1" w14:textId="77777777" w:rsidR="00D06B2E" w:rsidRDefault="00D06B2E" w:rsidP="00D06B2E">
      <w:r>
        <w:t xml:space="preserve">Πέραν των ανωτέρω μέτρων, τίθεται στόχος για αύξηση του κατώτατου μισθού σε 1.000 ευρώ (1.300 ευρώ με τις τριετίες) έως το 2028 από 920 ευρώ σήμερα, μέσω δύο αυξήσεων που θα λάβουν χώρα τον Απρίλιο 2027 και τον Ιανουάριο 2028. Η συνολική αύξηση από το έτος 2021, κατά το οποίο ο κατώτατος μισθός ανερχόταν σε 650 ευρώ, θα ανέρχεται σε 54%. Η αύξηση του κατώτατου μισθού συνεπιφέρει αύξηση και </w:t>
      </w:r>
      <w:r>
        <w:lastRenderedPageBreak/>
        <w:t>σε συνδεδεμένα επιδόματα και παροχές, όπως το επίδομα ανεργίας, το επίδομα μητρότητας, η αμοιβή των υπερωριών κ.λπ. Επιπλέον, ο βασικός μισθός των δημοσίων υπαλλήλων θα αναπροσαρμοστεί οριζόντια τόσο τον Απρίλιο 2027 όσο και τον Ιανουάριο 2028, αναλογικά με την αύξηση του κατώτατου μισθού.</w:t>
      </w:r>
    </w:p>
    <w:p w14:paraId="51A73CEE" w14:textId="77777777" w:rsidR="00D06B2E" w:rsidRDefault="00D06B2E" w:rsidP="00D06B2E">
      <w:r>
        <w:t>Επιπλέον, παρατείνεται η εφαρμογή ενός πλέγματος μέτρων που έχουν υιοθετηθεί για την αντιμετώπιση του στεγαστικού ζητήματος, όπως η τριετής απαλλαγή από τον φόρο κενών ακινήτων που ενοικιάζονται, η μείωση του φόρου εισοδήματος για δαπάνες αναβάθμισης κτηρίων, η απαλλαγή από τον ΦΠΑ για τα νέα κτήρια και οι περιορισμοί στη βραχυχρόνια μίσθωση σε Αθήνα και Θεσσαλονίκη. Επιπρόσθετα, εισάγεται ένα νέο μέτρο για τον περιορισμό της ζήτησης κατοικιών από φορολογικούς κατοίκους τρίτων χωρών (εκτός ΕΕ), το οποίο προβλέπει την αύξηση του φόρου μεταβίβασης από 3% σε 15% για τις αγοραζόμενες κατοικίες, με στόχο τη μείωση της πίεσης στις τιμές των ακινήτων. Επιπλέον, θεσμοθετείται νέο πρόγραμμα «Σπίτι μου IΙI» για τη στήριξη της αγοράς πρώτης κατοικίας μέσω χαμηλότοκων στεγαστικών δανείων, συνολικού ύψους 2 δισ. ευρώ μέσω της ΕΑΤ.</w:t>
      </w:r>
    </w:p>
    <w:p w14:paraId="17D94E34" w14:textId="77777777" w:rsidR="00D06B2E" w:rsidRDefault="00D06B2E" w:rsidP="00D06B2E">
      <w:r>
        <w:t xml:space="preserve">Παράλληλα, με ποσό ύψους 1,5 δισ. ευρώ από τα δάνεια του ΤΑΑ που μεταφέρθηκαν στην ΕΑΤ, θα χρηματοδοτηθούν δύο νέα προγράμματα αποκλειστικά για μικρομεσαίες επιχειρήσεις, ένα δανειοδοτικό πρόγραμμα ύψους 1,1 δισ. ευρώ και ένα </w:t>
      </w:r>
      <w:proofErr w:type="spellStart"/>
      <w:r>
        <w:t>εγγυοδοτικό</w:t>
      </w:r>
      <w:proofErr w:type="spellEnd"/>
      <w:r>
        <w:t xml:space="preserve"> πρόγραμμα ύψους 400 εκατ. ευρώ. Τα εν λόγω προγράμματα, με τη συμμετοχή του τραπεζικού συστήματος, θα στηρίξουν τις μικρομεσαίες επιχειρήσεις με σύνολο δανείων 5 δισ. ευρώ.</w:t>
      </w:r>
    </w:p>
    <w:p w14:paraId="0699EF45" w14:textId="4DD381D4" w:rsidR="00D06B2E" w:rsidRDefault="00D06B2E" w:rsidP="00D06B2E">
      <w:r>
        <w:t>Το συνολικό κόστος των νέων μόνιμων μέτρων που δεν έχουν ακόμη θεσμοθετηθεί, εκτιμάται σε 605 εκατ. ευρώ για το 2026 και σε 2,27 δισ. ευρώ για το 2027. Επιπλέον, τα μόνιμα μέτρα που ήδη έχουν θεσμοθετηθεί και υλοποιούνται από τις αρχές του 2026, έχουν δημοσιονομικό κόστος το οποίο εκτιμάται σε 3,66 δισ. ευρώ το 2026 και σε 5,48 δισ. ευρώ το 2027. Συγχρόνως, στις εκτιμήσεις περικλείονται ενεργητικά μέτρα εσόδων που έχουν θεσμοθετηθεί ή βρίσκονται υπό υλοποίηση,</w:t>
      </w:r>
      <w:r w:rsidRPr="009F4E7D">
        <w:t xml:space="preserve"> </w:t>
      </w:r>
      <w:r>
        <w:t xml:space="preserve">αναμένεται δε να ενισχύσουν τα δημόσια έσοδα με 182 εκατ. ευρώ το 2026 και με 468 εκατ. ευρώ το 2027. Τα εν λόγω μέτρα περιλαμβάνουν την επέκταση της ψηφιακής κάρτας εργασίας σε περισσότερους κλάδους, την αναμόρφωση της φορολόγησης των διαδικτυακών τυχερών παιγνίων, την αναπροσαρμογή των τελών ταξινόμησης στα υβριδικά οχήματα και την αναπροσαρμογή της φορολόγησης στελεχών με αμοιβές άνω των 60.000 ευρώ από συμμετοχή στα κέρδη. Το συνολικό κόστος των κυριότερων μόνιμων δημοσιονομικών παρεμβάσεων εκτιμάται σε 4,08 δισ. ευρώ το 2026, αυξάνεται κατά 3,2 δισ. ευρώ το 2027 και διαμορφώνεται σε 7,28 δισ. ευρώ, όπως αποτυπώνεται </w:t>
      </w:r>
      <w:r w:rsidRPr="007B5805">
        <w:t>σχετικά παρακάτω.</w:t>
      </w:r>
    </w:p>
    <w:p w14:paraId="5A7CDD64" w14:textId="77777777" w:rsidR="00D06B2E" w:rsidRDefault="00D06B2E" w:rsidP="00D06B2E">
      <w:r>
        <w:t>Οι κυριότερες δημοσιονομικές παρεμβάσεις αναλύονται κατωτέρω:</w:t>
      </w:r>
    </w:p>
    <w:p w14:paraId="03462F6E" w14:textId="77777777" w:rsidR="00D06B2E" w:rsidRPr="002A16D8" w:rsidRDefault="00D06B2E" w:rsidP="00D06B2E">
      <w:pPr>
        <w:pStyle w:val="5"/>
        <w:keepNext w:val="0"/>
        <w:tabs>
          <w:tab w:val="left" w:pos="0"/>
        </w:tabs>
        <w:spacing w:before="360" w:after="240"/>
      </w:pPr>
      <w:bookmarkStart w:id="6" w:name="_Toc241772624"/>
      <w:bookmarkStart w:id="7" w:name="_Toc241832245"/>
      <w:bookmarkStart w:id="8" w:name="_Toc241953626"/>
      <w:bookmarkStart w:id="9" w:name="_Toc242015544"/>
      <w:bookmarkStart w:id="10" w:name="_Toc242019556"/>
      <w:r w:rsidRPr="000525EE">
        <w:t>Απαλλαγή από τις προσαυξήσεις βάσει κύκλου εργασιών και μισθοδοσίας προσωπικού κατά τον υπολογισμό του ελάχιστου ποσού καθαρού εισοδήματος για συνεπείς ελεύθερους επαγγελματίες</w:t>
      </w:r>
      <w:bookmarkEnd w:id="6"/>
      <w:bookmarkEnd w:id="7"/>
      <w:bookmarkEnd w:id="8"/>
      <w:bookmarkEnd w:id="9"/>
      <w:bookmarkEnd w:id="10"/>
    </w:p>
    <w:p w14:paraId="36964A3B" w14:textId="77777777" w:rsidR="00D06B2E" w:rsidRPr="002026AD" w:rsidRDefault="00D06B2E" w:rsidP="00D06B2E">
      <w:r w:rsidRPr="002026AD">
        <w:t>Από το φορολογικό έτος 2026 (φορολογικές δηλώσεις 2027) θεσπίζεται πλαίσιο απαλλαγής από τις προσαυξήσεις του ελάχιστου τεκμαρτού εισοδήματος για τους συνεπείς ελεύθερους επαγγελματίες. Η παρέμβαση αφορά στην απαλλαγή από</w:t>
      </w:r>
      <w:r>
        <w:t xml:space="preserve"> ποσοστό</w:t>
      </w:r>
      <w:r w:rsidRPr="002026AD">
        <w:t xml:space="preserve">: </w:t>
      </w:r>
      <w:r w:rsidRPr="004A7C62">
        <w:t>(</w:t>
      </w:r>
      <w:r w:rsidRPr="002026AD">
        <w:t xml:space="preserve">α) </w:t>
      </w:r>
      <w:r>
        <w:t>1</w:t>
      </w:r>
      <w:r w:rsidRPr="002026AD">
        <w:t xml:space="preserve">0% του ετήσιου κόστους μισθοδοσίας προσωπικού και </w:t>
      </w:r>
      <w:r w:rsidRPr="004A7C62">
        <w:t>(</w:t>
      </w:r>
      <w:r w:rsidRPr="002026AD">
        <w:t>β) 5% της διαφοράς του κύκλου εργασιών από τον μέσο όρο του αντίστοιχου Κωδικού Αριθμού Δραστηριότητας</w:t>
      </w:r>
      <w:r>
        <w:t xml:space="preserve"> (ΚΑΔ)</w:t>
      </w:r>
      <w:r w:rsidRPr="002026AD">
        <w:t xml:space="preserve">. Προϋποθέσεις αποτελούν η πλήρης διασύνδεση POS - ταμειακών μηχανών, η υποβολή στοιχείων στο </w:t>
      </w:r>
      <w:proofErr w:type="spellStart"/>
      <w:r w:rsidRPr="002026AD">
        <w:t>myDATA</w:t>
      </w:r>
      <w:proofErr w:type="spellEnd"/>
      <w:r w:rsidRPr="002026AD">
        <w:t xml:space="preserve">, η απουσία εργατικών ή φορολογικών παραβάσεων </w:t>
      </w:r>
      <w:r>
        <w:t xml:space="preserve">κατά </w:t>
      </w:r>
      <w:r w:rsidRPr="002026AD">
        <w:t xml:space="preserve">την τελευταία πενταετία και η </w:t>
      </w:r>
      <w:r>
        <w:t>έγκαιρη</w:t>
      </w:r>
      <w:r w:rsidRPr="002026AD">
        <w:t xml:space="preserve"> υποβολή δηλώσεων ΦΠΑ και </w:t>
      </w:r>
      <w:r>
        <w:t xml:space="preserve">φορολογίας </w:t>
      </w:r>
      <w:r w:rsidRPr="002026AD">
        <w:t>εισοδήματος.</w:t>
      </w:r>
    </w:p>
    <w:p w14:paraId="3EAA86EA" w14:textId="77777777" w:rsidR="00D06B2E" w:rsidRPr="002026AD" w:rsidRDefault="00D06B2E" w:rsidP="00D06B2E">
      <w:r w:rsidRPr="002026AD">
        <w:t>Επιπλέον, το τεκμήριο ελάχιστου τεκμαρτού εισοδήματος μειώνεται αναλογικά με το ποσοστό συνιδιοκτησίας για εκμεταλλευτές ταξί (εξαιρούνται πλήρως τα ανήλικα τέκνα)</w:t>
      </w:r>
      <w:r>
        <w:t>. Παράλληλα</w:t>
      </w:r>
      <w:r w:rsidRPr="002026AD">
        <w:t xml:space="preserve">, επεκτείνεται η </w:t>
      </w:r>
      <w:r w:rsidRPr="002026AD">
        <w:lastRenderedPageBreak/>
        <w:t>μείωση κατά 50% του τεκμηρίου σε ατομικές επιχειρήσεις που δραστηριοποιούνται σε οικισμούς έως 2.000 κατοίκων</w:t>
      </w:r>
      <w:r>
        <w:t xml:space="preserve">, ειδικά δε για </w:t>
      </w:r>
      <w:r w:rsidRPr="002026AD">
        <w:t xml:space="preserve">τη Δυτική Μακεδονία </w:t>
      </w:r>
      <w:r>
        <w:t xml:space="preserve">έως </w:t>
      </w:r>
      <w:r w:rsidRPr="002026AD">
        <w:t xml:space="preserve">2.200 </w:t>
      </w:r>
      <w:r>
        <w:t>κατοίκων,</w:t>
      </w:r>
      <w:r w:rsidRPr="002026AD">
        <w:t xml:space="preserve"> εξαιρουμένων όσων βρίσκονται στην Περιφέρεια Αττικής (πλην της Περιφερειακής Ενότητας Νήσων), </w:t>
      </w:r>
      <w:r>
        <w:t>με θετική επίδραση σε</w:t>
      </w:r>
      <w:r w:rsidRPr="002026AD">
        <w:t xml:space="preserve"> 131 νέους οικισμούς. </w:t>
      </w:r>
      <w:r>
        <w:t>Σημειώνεται ότι α</w:t>
      </w:r>
      <w:r w:rsidRPr="00A251E6">
        <w:t>πό τις 755.000 ατομικές επιχειρήσεις οι 427.000 φορολογούνται βάσει τεκμηρίων</w:t>
      </w:r>
      <w:r>
        <w:t>, ενώ με τις προσαυξήσεις βάσει κύκλου εργασιών και μισθοδοσίας προσωπικού επιβαρύνονται περίπου 156.000 ατομικές επιχειρήσεις</w:t>
      </w:r>
      <w:r w:rsidRPr="00A251E6">
        <w:t xml:space="preserve">. </w:t>
      </w:r>
      <w:r w:rsidRPr="002026AD">
        <w:t xml:space="preserve">Το δημοσιονομικό κόστος </w:t>
      </w:r>
      <w:r>
        <w:t>εκτιμάται</w:t>
      </w:r>
      <w:r w:rsidRPr="002026AD">
        <w:t xml:space="preserve"> σε 170 εκατ. ευρώ το 2027 και σταθεροποιείται σ</w:t>
      </w:r>
      <w:r>
        <w:t>ε</w:t>
      </w:r>
      <w:r w:rsidRPr="002026AD">
        <w:t xml:space="preserve"> 108 εκατ. ευρώ ετησίως.</w:t>
      </w:r>
    </w:p>
    <w:p w14:paraId="2F068272" w14:textId="77777777" w:rsidR="00D06B2E" w:rsidRPr="000525EE" w:rsidRDefault="00D06B2E" w:rsidP="00D06B2E">
      <w:pPr>
        <w:pStyle w:val="5"/>
        <w:keepNext w:val="0"/>
        <w:tabs>
          <w:tab w:val="left" w:pos="397"/>
        </w:tabs>
        <w:spacing w:before="360" w:after="240"/>
      </w:pPr>
      <w:bookmarkStart w:id="11" w:name="_Toc241772625"/>
      <w:bookmarkStart w:id="12" w:name="_Toc241832246"/>
      <w:bookmarkStart w:id="13" w:name="_Toc241953627"/>
      <w:bookmarkStart w:id="14" w:name="_Toc242015545"/>
      <w:bookmarkStart w:id="15" w:name="_Toc242019557"/>
      <w:r w:rsidRPr="000525EE">
        <w:t>Μείωση συντελεστή φορολόγησης κατά κύριο επάγγελμα αγροτών σ</w:t>
      </w:r>
      <w:r>
        <w:t>ε</w:t>
      </w:r>
      <w:r w:rsidRPr="000525EE">
        <w:t xml:space="preserve"> 0% για φορολογητέο εισόδημα έως 20.000 ευρώ</w:t>
      </w:r>
      <w:bookmarkEnd w:id="11"/>
      <w:bookmarkEnd w:id="12"/>
      <w:bookmarkEnd w:id="13"/>
      <w:bookmarkEnd w:id="14"/>
      <w:bookmarkEnd w:id="15"/>
    </w:p>
    <w:p w14:paraId="27C7152D" w14:textId="77777777" w:rsidR="00D06B2E" w:rsidRPr="004C1D8B" w:rsidRDefault="00D06B2E" w:rsidP="00D06B2E">
      <w:r w:rsidRPr="004C1D8B">
        <w:t>Από το φορολογικό έτος 2026 μηδενίζεται ο συντελεστής φορολογίας εισοδήματος για εισοδήματα</w:t>
      </w:r>
      <w:r>
        <w:t xml:space="preserve"> από αγροτική δραστηριότητα</w:t>
      </w:r>
      <w:r w:rsidRPr="004C1D8B">
        <w:t xml:space="preserve"> έως 20.000 ευρώ. Δικαιούχοι είναι φυσικά </w:t>
      </w:r>
      <w:r w:rsidRPr="004A7C62">
        <w:t>πρόσωπα</w:t>
      </w:r>
      <w:r>
        <w:t>,</w:t>
      </w:r>
      <w:r w:rsidRPr="004A7C62">
        <w:t xml:space="preserve"> κατά κύριο επάγγελμα αγρότες</w:t>
      </w:r>
      <w:r>
        <w:t>,</w:t>
      </w:r>
      <w:r w:rsidRPr="004A7C62">
        <w:t xml:space="preserve"> με τουλάχιστον 50% του συνολικού εισοδήματ</w:t>
      </w:r>
      <w:r>
        <w:t>ό</w:t>
      </w:r>
      <w:r w:rsidRPr="004A7C62">
        <w:t>ς</w:t>
      </w:r>
      <w:r>
        <w:t xml:space="preserve"> τους να προέρχεται</w:t>
      </w:r>
      <w:r w:rsidRPr="004A7C62">
        <w:t xml:space="preserve"> από αγροτική</w:t>
      </w:r>
      <w:r w:rsidRPr="004C1D8B">
        <w:t xml:space="preserve"> δραστηριότητα. Με τη ρύθμιση αυτή το αφορολόγητο όριο για αγρότη χωρίς τέκνα αυξάνεται </w:t>
      </w:r>
      <w:r>
        <w:t xml:space="preserve">για εισόδημα </w:t>
      </w:r>
      <w:r w:rsidRPr="004C1D8B">
        <w:t xml:space="preserve">από 8.633 ευρώ σε 22.204 ευρώ, με μέγιστο ετήσιο όφελος </w:t>
      </w:r>
      <w:r>
        <w:t xml:space="preserve">φόρου </w:t>
      </w:r>
      <w:r w:rsidRPr="004C1D8B">
        <w:t xml:space="preserve">2.900 ευρώ. </w:t>
      </w:r>
      <w:r w:rsidRPr="007662F2">
        <w:t>Το μέτρο αφορά σε 47.091 αγρότες (επί συνόλου 245.907), οι οποίοι συγκεντρώνουν το 56% του συνολικού αγροτικού εισοδήματος.</w:t>
      </w:r>
      <w:r>
        <w:t xml:space="preserve"> </w:t>
      </w:r>
      <w:r w:rsidRPr="004C1D8B">
        <w:t>Το δημοσιονομικό κόστος ανέρχεται σε 87 εκατ. ευρώ το 2027 και σταθεροποιείται σ</w:t>
      </w:r>
      <w:r>
        <w:t>ε</w:t>
      </w:r>
      <w:r w:rsidRPr="004C1D8B">
        <w:t xml:space="preserve"> 56 εκατ. ευρώ</w:t>
      </w:r>
      <w:r>
        <w:t xml:space="preserve"> για κάθε ένα από τα επόμενα έτη.</w:t>
      </w:r>
    </w:p>
    <w:p w14:paraId="1B8416F2" w14:textId="77777777" w:rsidR="00D06B2E" w:rsidRPr="0051281F" w:rsidRDefault="00D06B2E" w:rsidP="00D06B2E">
      <w:pPr>
        <w:pStyle w:val="5"/>
        <w:keepNext w:val="0"/>
        <w:tabs>
          <w:tab w:val="left" w:pos="397"/>
        </w:tabs>
        <w:spacing w:before="360" w:after="240"/>
      </w:pPr>
      <w:bookmarkStart w:id="16" w:name="_Toc241772626"/>
      <w:bookmarkStart w:id="17" w:name="_Toc241832247"/>
      <w:bookmarkStart w:id="18" w:name="_Toc241953628"/>
      <w:bookmarkStart w:id="19" w:name="_Toc242015546"/>
      <w:bookmarkStart w:id="20" w:name="_Toc242019558"/>
      <w:r w:rsidRPr="0051281F">
        <w:t xml:space="preserve">Μείωση συντελεστή φορολόγησης </w:t>
      </w:r>
      <w:proofErr w:type="spellStart"/>
      <w:r w:rsidRPr="0051281F">
        <w:t>τριτέκνων</w:t>
      </w:r>
      <w:proofErr w:type="spellEnd"/>
      <w:r w:rsidRPr="0051281F">
        <w:t xml:space="preserve"> σ</w:t>
      </w:r>
      <w:r>
        <w:t>ε</w:t>
      </w:r>
      <w:r w:rsidRPr="0051281F">
        <w:t xml:space="preserve"> 0% για φορολογητέο εισόδημα έως 20.000 ευρώ</w:t>
      </w:r>
      <w:bookmarkEnd w:id="16"/>
      <w:bookmarkEnd w:id="17"/>
      <w:bookmarkEnd w:id="18"/>
      <w:bookmarkEnd w:id="19"/>
      <w:bookmarkEnd w:id="20"/>
    </w:p>
    <w:p w14:paraId="35711336" w14:textId="77777777" w:rsidR="00D06B2E" w:rsidRPr="004C1D8B" w:rsidRDefault="00D06B2E" w:rsidP="00D06B2E">
      <w:r w:rsidRPr="004A7C62">
        <w:t xml:space="preserve">Ανάλογη παρέμβαση μηδενισμού του συντελεστή για εισοδήματα έως 20.000 ευρώ εφαρμόζεται </w:t>
      </w:r>
      <w:r>
        <w:t xml:space="preserve">από το φορολογικό έτος 2027 </w:t>
      </w:r>
      <w:r w:rsidRPr="004A7C62">
        <w:t>για όσους έχουν τρία εξαρτώμενα τέκνα. Η</w:t>
      </w:r>
      <w:r>
        <w:t xml:space="preserve"> μείωση για τους μισθωτούς</w:t>
      </w:r>
      <w:r w:rsidRPr="004C1D8B">
        <w:t xml:space="preserve"> μέσω της παρακράτησης </w:t>
      </w:r>
      <w:r>
        <w:t xml:space="preserve">θα ισχύσει </w:t>
      </w:r>
      <w:r w:rsidRPr="004C1D8B">
        <w:t xml:space="preserve">από </w:t>
      </w:r>
      <w:r>
        <w:t xml:space="preserve">την </w:t>
      </w:r>
      <w:r w:rsidRPr="00531A4E">
        <w:t>0</w:t>
      </w:r>
      <w:r w:rsidRPr="004C1D8B">
        <w:t>1</w:t>
      </w:r>
      <w:r>
        <w:t>η</w:t>
      </w:r>
      <w:r w:rsidRPr="00531A4E">
        <w:t>.01.</w:t>
      </w:r>
      <w:r w:rsidRPr="004C1D8B">
        <w:t xml:space="preserve">2027, ενώ </w:t>
      </w:r>
      <w:r>
        <w:t>για τους</w:t>
      </w:r>
      <w:r w:rsidRPr="004C1D8B">
        <w:t xml:space="preserve"> ελεύθερο</w:t>
      </w:r>
      <w:r>
        <w:t>υς</w:t>
      </w:r>
      <w:r w:rsidRPr="004C1D8B">
        <w:t xml:space="preserve"> επαγγελματίες</w:t>
      </w:r>
      <w:r>
        <w:t xml:space="preserve"> η σχετική μείωση θα εμφανιστεί</w:t>
      </w:r>
      <w:r w:rsidRPr="004C1D8B">
        <w:t xml:space="preserve"> κατά την υποβολή των δηλώσεων </w:t>
      </w:r>
      <w:r>
        <w:t xml:space="preserve">φορολογίας εισοδήματος </w:t>
      </w:r>
      <w:r w:rsidRPr="004C1D8B">
        <w:t>το 2028. Το αφορολόγητο</w:t>
      </w:r>
      <w:r>
        <w:t xml:space="preserve"> εισόδημα </w:t>
      </w:r>
      <w:r w:rsidRPr="004C1D8B">
        <w:t>αυξάνεται από 14.364 ευρώ σε 25.364 ευρώ, με μέγιστο όφελος</w:t>
      </w:r>
      <w:r>
        <w:t xml:space="preserve"> φόρου</w:t>
      </w:r>
      <w:r w:rsidRPr="004C1D8B">
        <w:t xml:space="preserve"> 1.800 ευρώ ετησίως. </w:t>
      </w:r>
      <w:r w:rsidRPr="007662F2">
        <w:t xml:space="preserve">Το μέτρο ωφελεί 86.927 </w:t>
      </w:r>
      <w:proofErr w:type="spellStart"/>
      <w:r w:rsidRPr="007662F2">
        <w:t>τριτέκνους</w:t>
      </w:r>
      <w:proofErr w:type="spellEnd"/>
      <w:r w:rsidRPr="007662F2">
        <w:t xml:space="preserve"> </w:t>
      </w:r>
      <w:r>
        <w:t xml:space="preserve">(από τους 152.039) </w:t>
      </w:r>
      <w:r w:rsidRPr="007662F2">
        <w:t xml:space="preserve">που βρίσκονται άνω του αφορολόγητου ορίου, εκ των οποίων οι 33.894 είναι ελεύθεροι επαγγελματίες. </w:t>
      </w:r>
      <w:r w:rsidRPr="004C1D8B">
        <w:t xml:space="preserve">Το δημοσιονομικό κόστος διαμορφώνεται σε 55 εκατ. ευρώ το 2027, </w:t>
      </w:r>
      <w:r>
        <w:t xml:space="preserve">σε </w:t>
      </w:r>
      <w:r w:rsidRPr="004C1D8B">
        <w:t xml:space="preserve">107 εκατ. </w:t>
      </w:r>
      <w:r>
        <w:t xml:space="preserve">ευρώ </w:t>
      </w:r>
      <w:r w:rsidRPr="004C1D8B">
        <w:t>το 2028 και σταθεροποιείται σ</w:t>
      </w:r>
      <w:r>
        <w:t>ε</w:t>
      </w:r>
      <w:r w:rsidRPr="004C1D8B">
        <w:t xml:space="preserve"> 90 εκατ. ευρώ</w:t>
      </w:r>
      <w:r>
        <w:t xml:space="preserve"> για τα επόμενα έτη</w:t>
      </w:r>
      <w:r w:rsidRPr="004C1D8B">
        <w:t>.</w:t>
      </w:r>
    </w:p>
    <w:p w14:paraId="4DFADB87" w14:textId="77777777" w:rsidR="00D06B2E" w:rsidRPr="0051281F" w:rsidRDefault="00D06B2E" w:rsidP="00D06B2E">
      <w:pPr>
        <w:pStyle w:val="5"/>
        <w:keepNext w:val="0"/>
        <w:tabs>
          <w:tab w:val="left" w:pos="397"/>
        </w:tabs>
        <w:spacing w:before="360" w:after="240"/>
      </w:pPr>
      <w:bookmarkStart w:id="21" w:name="_Toc241772627"/>
      <w:bookmarkStart w:id="22" w:name="_Toc241832248"/>
      <w:bookmarkStart w:id="23" w:name="_Toc241953629"/>
      <w:bookmarkStart w:id="24" w:name="_Toc242015547"/>
      <w:bookmarkStart w:id="25" w:name="_Toc242019559"/>
      <w:r w:rsidRPr="0051281F">
        <w:t>Αυξήσεις αποδοχών συνταξιούχων</w:t>
      </w:r>
      <w:bookmarkEnd w:id="21"/>
      <w:bookmarkEnd w:id="22"/>
      <w:bookmarkEnd w:id="23"/>
      <w:bookmarkEnd w:id="24"/>
      <w:bookmarkEnd w:id="25"/>
    </w:p>
    <w:p w14:paraId="2BC4ACE0" w14:textId="77777777" w:rsidR="00D06B2E" w:rsidRPr="002026AD" w:rsidRDefault="00D06B2E" w:rsidP="00D06B2E">
      <w:r w:rsidRPr="002026AD">
        <w:t xml:space="preserve">Από τον Νοέμβριο 2026 η ετήσια οικονομική ενίσχυση αυξάνεται από 300 </w:t>
      </w:r>
      <w:r>
        <w:t xml:space="preserve">ευρώ </w:t>
      </w:r>
      <w:r w:rsidRPr="002026AD">
        <w:t xml:space="preserve">σε 400 ευρώ καθαρά και επεκτείνεται σε μόνιμη βάση στο σύνολο των συνταξιούχων </w:t>
      </w:r>
      <w:r>
        <w:t xml:space="preserve">ηλικίας </w:t>
      </w:r>
      <w:r w:rsidRPr="002026AD">
        <w:t xml:space="preserve">άνω των 65 ετών, </w:t>
      </w:r>
      <w:r>
        <w:t xml:space="preserve">καταλαμβάνοντας </w:t>
      </w:r>
      <w:r w:rsidRPr="002026AD">
        <w:t xml:space="preserve">270.000 νέους δικαιούχους (συνολικός αριθμός 2,2 εκατ. </w:t>
      </w:r>
      <w:r>
        <w:t>δικαιούχοι</w:t>
      </w:r>
      <w:r w:rsidRPr="002026AD">
        <w:t xml:space="preserve">). Το </w:t>
      </w:r>
      <w:r>
        <w:t xml:space="preserve">συνολικό </w:t>
      </w:r>
      <w:r w:rsidRPr="002026AD">
        <w:t>δημοσιονομικό κόστος</w:t>
      </w:r>
      <w:r>
        <w:t xml:space="preserve"> της ενίσχυσης</w:t>
      </w:r>
      <w:r w:rsidRPr="002026AD">
        <w:t xml:space="preserve"> ανέρχεται σε 879 εκατ. ευρώ. Το ίδιο ποσό θα λαμβάνουν οι συνταξιούχοι </w:t>
      </w:r>
      <w:r>
        <w:t xml:space="preserve">ηλικίας </w:t>
      </w:r>
      <w:r w:rsidRPr="002026AD">
        <w:t>άνω των 60</w:t>
      </w:r>
      <w:r>
        <w:t xml:space="preserve"> ετών οι οποίοι είναι</w:t>
      </w:r>
      <w:r w:rsidRPr="002026AD">
        <w:t xml:space="preserve"> δικαιούχοι μόνο σύνταξης</w:t>
      </w:r>
      <w:r>
        <w:t xml:space="preserve"> λόγω</w:t>
      </w:r>
      <w:r w:rsidRPr="002026AD">
        <w:t xml:space="preserve"> θανάτου, τα άτομα με αναπηρία ανεξαρτήτ</w:t>
      </w:r>
      <w:r>
        <w:t>ως</w:t>
      </w:r>
      <w:r w:rsidRPr="002026AD">
        <w:t xml:space="preserve"> ηλικίας και οι ανασφάλιστοι υπερήλικες. Παράλληλα, από </w:t>
      </w:r>
      <w:r>
        <w:t xml:space="preserve">την </w:t>
      </w:r>
      <w:r w:rsidRPr="00531A4E">
        <w:t>0</w:t>
      </w:r>
      <w:r w:rsidRPr="002026AD">
        <w:t>1</w:t>
      </w:r>
      <w:r>
        <w:t>η</w:t>
      </w:r>
      <w:r w:rsidRPr="00531A4E">
        <w:t>.01.</w:t>
      </w:r>
      <w:r w:rsidRPr="002026AD">
        <w:t xml:space="preserve">2027 εφαρμόζεται οριζόντια αύξηση των συντάξεων για το σύνολο των συνταξιούχων με </w:t>
      </w:r>
      <w:r w:rsidRPr="00B64B68">
        <w:t>βάση τον μέσο όρο του πληθωρισμού και της αύξησης</w:t>
      </w:r>
      <w:r w:rsidRPr="002026AD">
        <w:t xml:space="preserve"> του ΑΕΠ, χωρίς συμψηφισμό της προσωπικής διαφοράς. Με βάση τις </w:t>
      </w:r>
      <w:r>
        <w:t xml:space="preserve">μακροοικονομικές </w:t>
      </w:r>
      <w:r w:rsidRPr="002026AD">
        <w:t xml:space="preserve">εκτιμήσεις του </w:t>
      </w:r>
      <w:r>
        <w:t>προσχεδίου του προϋπολογισμού, λαμβανομένων υπόψη και των μακροοικονομικών στοιχείων του 2025</w:t>
      </w:r>
      <w:r w:rsidRPr="000B1D65">
        <w:t>,</w:t>
      </w:r>
      <w:r w:rsidRPr="002026AD">
        <w:t xml:space="preserve"> η αύξηση υπολογίζεται σε 2,</w:t>
      </w:r>
      <w:r>
        <w:t>8</w:t>
      </w:r>
      <w:r w:rsidRPr="002026AD">
        <w:t xml:space="preserve">% και το αναλογούν δημοσιονομικό κόστος σε </w:t>
      </w:r>
      <w:r>
        <w:t>807</w:t>
      </w:r>
      <w:r w:rsidRPr="002026AD">
        <w:t xml:space="preserve"> εκατ. ευρώ. Επιπλέον, καταργείται η περικοπή κατά 50% στους δικαιούχους που λαμβάνουν συντάξεις λόγω θανάτου μετά την </w:t>
      </w:r>
      <w:r>
        <w:t xml:space="preserve">παρέλευση της </w:t>
      </w:r>
      <w:r w:rsidRPr="002026AD">
        <w:t>τριετία</w:t>
      </w:r>
      <w:r>
        <w:t xml:space="preserve">ς, με το </w:t>
      </w:r>
      <w:r w:rsidRPr="002026AD">
        <w:t xml:space="preserve">δημοσιονομικό κόστος </w:t>
      </w:r>
      <w:r>
        <w:t xml:space="preserve">να ανέρχεται στο ποσό των </w:t>
      </w:r>
      <w:r w:rsidRPr="002026AD">
        <w:t>48 εκατ. ευρώ.</w:t>
      </w:r>
    </w:p>
    <w:p w14:paraId="3328D741" w14:textId="77777777" w:rsidR="00D06B2E" w:rsidRPr="0051281F" w:rsidRDefault="00D06B2E" w:rsidP="00D06B2E">
      <w:pPr>
        <w:pStyle w:val="5"/>
        <w:keepNext w:val="0"/>
        <w:tabs>
          <w:tab w:val="left" w:pos="397"/>
        </w:tabs>
        <w:spacing w:before="360" w:after="240"/>
      </w:pPr>
      <w:bookmarkStart w:id="26" w:name="_Toc241772628"/>
      <w:bookmarkStart w:id="27" w:name="_Toc241832249"/>
      <w:bookmarkStart w:id="28" w:name="_Toc241953630"/>
      <w:bookmarkStart w:id="29" w:name="_Toc242015548"/>
      <w:bookmarkStart w:id="30" w:name="_Toc242019560"/>
      <w:r w:rsidRPr="0051281F">
        <w:lastRenderedPageBreak/>
        <w:t>Αυξήσεις αποδοχών δημ</w:t>
      </w:r>
      <w:r>
        <w:t>οσίων</w:t>
      </w:r>
      <w:r w:rsidRPr="0051281F">
        <w:t xml:space="preserve"> υπαλλήλων</w:t>
      </w:r>
      <w:bookmarkEnd w:id="26"/>
      <w:bookmarkEnd w:id="27"/>
      <w:bookmarkEnd w:id="28"/>
      <w:bookmarkEnd w:id="29"/>
      <w:bookmarkEnd w:id="30"/>
    </w:p>
    <w:p w14:paraId="40D6B633" w14:textId="77777777" w:rsidR="00D06B2E" w:rsidRPr="004C1D8B" w:rsidRDefault="00D06B2E" w:rsidP="00D06B2E">
      <w:r w:rsidRPr="008C477E">
        <w:t xml:space="preserve">Θεσπίζεται </w:t>
      </w:r>
      <w:r>
        <w:t>σε μόνιμη βάση</w:t>
      </w:r>
      <w:r w:rsidRPr="004C1D8B">
        <w:t xml:space="preserve"> επίδομα εορτών Χριστουγέννων ύψους 500 ευρώ μικτά από τον Δεκέμβριο 2027 για</w:t>
      </w:r>
      <w:r>
        <w:t xml:space="preserve"> τους περίπου</w:t>
      </w:r>
      <w:r w:rsidRPr="004C1D8B">
        <w:t xml:space="preserve"> 720.000 υπαλλήλους </w:t>
      </w:r>
      <w:r>
        <w:t xml:space="preserve">και λειτουργούς, με </w:t>
      </w:r>
      <w:r w:rsidRPr="004C1D8B">
        <w:t xml:space="preserve">ετήσιο </w:t>
      </w:r>
      <w:r>
        <w:t xml:space="preserve">δημοσιονομικό </w:t>
      </w:r>
      <w:r w:rsidRPr="004C1D8B">
        <w:t xml:space="preserve">κόστος 433 εκατ. ευρώ. Το καθαρό ποσό </w:t>
      </w:r>
      <w:r>
        <w:t xml:space="preserve">του επιδόματος </w:t>
      </w:r>
      <w:r w:rsidRPr="004C1D8B">
        <w:t xml:space="preserve">κυμαίνεται από 257 </w:t>
      </w:r>
      <w:r>
        <w:t xml:space="preserve">ευρώ </w:t>
      </w:r>
      <w:r w:rsidRPr="004C1D8B">
        <w:t xml:space="preserve">έως 389 ευρώ ανάλογα με </w:t>
      </w:r>
      <w:r>
        <w:t xml:space="preserve">τα έτη υπηρεσίας, </w:t>
      </w:r>
      <w:r w:rsidRPr="004C1D8B">
        <w:t xml:space="preserve">την ηλικία, το εισόδημα και </w:t>
      </w:r>
      <w:r>
        <w:t xml:space="preserve">τον αριθμό των προστατευόμενων </w:t>
      </w:r>
      <w:r w:rsidRPr="004C1D8B">
        <w:t>τέκν</w:t>
      </w:r>
      <w:r>
        <w:t>ων</w:t>
      </w:r>
      <w:r w:rsidRPr="004C1D8B">
        <w:t>. Επιπλέον, ο</w:t>
      </w:r>
      <w:r>
        <w:t xml:space="preserve"> ονομαστικός</w:t>
      </w:r>
      <w:r w:rsidRPr="004C1D8B">
        <w:t xml:space="preserve"> μισθός αναπροσαρμόζεται ορ</w:t>
      </w:r>
      <w:r>
        <w:t>ιζόντια</w:t>
      </w:r>
      <w:r w:rsidRPr="004C1D8B">
        <w:t xml:space="preserve">, ακολουθώντας την </w:t>
      </w:r>
      <w:r>
        <w:t>αύξηση</w:t>
      </w:r>
      <w:r w:rsidRPr="004C1D8B">
        <w:t xml:space="preserve"> του κατώτατου μισθού.</w:t>
      </w:r>
    </w:p>
    <w:p w14:paraId="0818975A" w14:textId="77777777" w:rsidR="00D06B2E" w:rsidRPr="0051281F" w:rsidRDefault="00D06B2E" w:rsidP="00D06B2E">
      <w:pPr>
        <w:pStyle w:val="5"/>
        <w:keepNext w:val="0"/>
        <w:tabs>
          <w:tab w:val="left" w:pos="397"/>
        </w:tabs>
        <w:spacing w:before="360" w:after="240"/>
      </w:pPr>
      <w:bookmarkStart w:id="31" w:name="_Toc241772629"/>
      <w:bookmarkStart w:id="32" w:name="_Toc241832250"/>
      <w:bookmarkStart w:id="33" w:name="_Toc241953631"/>
      <w:bookmarkStart w:id="34" w:name="_Toc242015549"/>
      <w:bookmarkStart w:id="35" w:name="_Toc242019561"/>
      <w:r w:rsidRPr="0051281F">
        <w:t>Αύξηση κατώτατου μισθού και μείωση ασφαλιστικών εισφορών ιδιωτικού τομέα</w:t>
      </w:r>
      <w:bookmarkEnd w:id="31"/>
      <w:bookmarkEnd w:id="32"/>
      <w:bookmarkEnd w:id="33"/>
      <w:bookmarkEnd w:id="34"/>
      <w:bookmarkEnd w:id="35"/>
    </w:p>
    <w:p w14:paraId="3272FC7C" w14:textId="77777777" w:rsidR="00D06B2E" w:rsidRPr="0028560A" w:rsidRDefault="00D06B2E" w:rsidP="00D06B2E">
      <w:r>
        <w:t xml:space="preserve">Ο κατώτατος μισθός αναμένεται να αυξηθεί σε 1.000 ευρώ (1.300 ευρώ </w:t>
      </w:r>
      <w:proofErr w:type="spellStart"/>
      <w:r>
        <w:t>συνυπολογιζομένων</w:t>
      </w:r>
      <w:proofErr w:type="spellEnd"/>
      <w:r>
        <w:t xml:space="preserve"> των τριετιών) έως το 2028 από 920 ευρώ, μέσω δύο αυξήσεων που θα λάβουν χώρα τον Απρίλιο 2027 και τον Ιανουάριο 2028.</w:t>
      </w:r>
    </w:p>
    <w:p w14:paraId="004D0202" w14:textId="77777777" w:rsidR="00D06B2E" w:rsidRPr="004C1D8B" w:rsidRDefault="00D06B2E" w:rsidP="00D06B2E">
      <w:r>
        <w:t>Παράλληλα, α</w:t>
      </w:r>
      <w:r w:rsidRPr="004C1D8B">
        <w:t>πό τη</w:t>
      </w:r>
      <w:r w:rsidRPr="00E51ECF">
        <w:t xml:space="preserve">ν </w:t>
      </w:r>
      <w:r>
        <w:t>0</w:t>
      </w:r>
      <w:r w:rsidRPr="00E51ECF">
        <w:t>1η.4.2027</w:t>
      </w:r>
      <w:r w:rsidRPr="004C1D8B">
        <w:t xml:space="preserve"> μειώνονται κατά 0,5</w:t>
      </w:r>
      <w:r>
        <w:t xml:space="preserve"> ποσοστιαία μονάδα</w:t>
      </w:r>
      <w:r w:rsidRPr="004C1D8B">
        <w:t xml:space="preserve"> οι ασφαλιστικές εισφορές των εργαζ</w:t>
      </w:r>
      <w:r>
        <w:t>ο</w:t>
      </w:r>
      <w:r w:rsidRPr="004C1D8B">
        <w:t>μ</w:t>
      </w:r>
      <w:r>
        <w:t>έ</w:t>
      </w:r>
      <w:r w:rsidRPr="004C1D8B">
        <w:t>νων στον ιδιωτικό τομέα (κρατήσεις υπέρ ΔΥΠΑ</w:t>
      </w:r>
      <w:r>
        <w:t>)</w:t>
      </w:r>
      <w:r w:rsidRPr="004C1D8B">
        <w:t>, με το</w:t>
      </w:r>
      <w:r>
        <w:t xml:space="preserve"> δημοσιονομικό</w:t>
      </w:r>
      <w:r w:rsidRPr="004C1D8B">
        <w:t xml:space="preserve"> κόστος</w:t>
      </w:r>
      <w:r>
        <w:t>, το οποίο</w:t>
      </w:r>
      <w:r w:rsidRPr="004C1D8B">
        <w:t xml:space="preserve"> καλύπτεται από τον κρατικό προϋπολογισμό</w:t>
      </w:r>
      <w:r>
        <w:t>,</w:t>
      </w:r>
      <w:r w:rsidRPr="004C1D8B">
        <w:t xml:space="preserve"> </w:t>
      </w:r>
      <w:r>
        <w:t xml:space="preserve">να ανέρχεται σε </w:t>
      </w:r>
      <w:r w:rsidRPr="004C1D8B">
        <w:t xml:space="preserve">163 εκατ. ευρώ το 2027 και </w:t>
      </w:r>
      <w:r>
        <w:t xml:space="preserve">σε </w:t>
      </w:r>
      <w:r w:rsidRPr="004C1D8B">
        <w:t xml:space="preserve">218 εκατ. ευρώ το 2028. </w:t>
      </w:r>
      <w:r>
        <w:t xml:space="preserve">Συνεπεία της εν λόγω </w:t>
      </w:r>
      <w:r w:rsidRPr="004C1D8B">
        <w:t>μείωση</w:t>
      </w:r>
      <w:r>
        <w:t>ς</w:t>
      </w:r>
      <w:r w:rsidRPr="004C1D8B">
        <w:t xml:space="preserve"> </w:t>
      </w:r>
      <w:r>
        <w:t xml:space="preserve">το ποσοστό των </w:t>
      </w:r>
      <w:r w:rsidRPr="004C1D8B">
        <w:t>συνολικ</w:t>
      </w:r>
      <w:r>
        <w:t>ών</w:t>
      </w:r>
      <w:r w:rsidRPr="004C1D8B">
        <w:t xml:space="preserve"> εισφορ</w:t>
      </w:r>
      <w:r>
        <w:t>ών</w:t>
      </w:r>
      <w:r w:rsidRPr="004C1D8B">
        <w:t xml:space="preserve"> </w:t>
      </w:r>
      <w:r>
        <w:t xml:space="preserve">το 2027 </w:t>
      </w:r>
      <w:r w:rsidRPr="004C1D8B">
        <w:t>υποχωρ</w:t>
      </w:r>
      <w:r>
        <w:t>εί</w:t>
      </w:r>
      <w:r w:rsidRPr="004C1D8B">
        <w:t xml:space="preserve"> σ</w:t>
      </w:r>
      <w:r>
        <w:t>ε</w:t>
      </w:r>
      <w:r w:rsidRPr="004C1D8B">
        <w:t xml:space="preserve"> 34,66% (12,87% για τον εργαζόμενο και 21,79% για τον εργοδότη).</w:t>
      </w:r>
    </w:p>
    <w:p w14:paraId="2552BBDA" w14:textId="77777777" w:rsidR="00D06B2E" w:rsidRPr="0051281F" w:rsidRDefault="00D06B2E" w:rsidP="00D06B2E">
      <w:pPr>
        <w:pStyle w:val="5"/>
        <w:tabs>
          <w:tab w:val="left" w:pos="397"/>
        </w:tabs>
        <w:spacing w:before="360" w:after="240"/>
      </w:pPr>
      <w:bookmarkStart w:id="36" w:name="_Toc241772630"/>
      <w:bookmarkStart w:id="37" w:name="_Toc241832251"/>
      <w:bookmarkStart w:id="38" w:name="_Toc241953632"/>
      <w:bookmarkStart w:id="39" w:name="_Toc242015550"/>
      <w:bookmarkStart w:id="40" w:name="_Toc242019562"/>
      <w:r w:rsidRPr="0051281F">
        <w:t>Μειώσεις φόρων για επιχειρήσεις</w:t>
      </w:r>
      <w:bookmarkEnd w:id="36"/>
      <w:bookmarkEnd w:id="37"/>
      <w:bookmarkEnd w:id="38"/>
      <w:bookmarkEnd w:id="39"/>
      <w:bookmarkEnd w:id="40"/>
    </w:p>
    <w:p w14:paraId="71FD6BB7" w14:textId="77777777" w:rsidR="00D06B2E" w:rsidRPr="002D208C" w:rsidRDefault="00D06B2E" w:rsidP="00D06B2E">
      <w:pPr>
        <w:numPr>
          <w:ilvl w:val="0"/>
          <w:numId w:val="2"/>
        </w:numPr>
        <w:tabs>
          <w:tab w:val="left" w:pos="397"/>
        </w:tabs>
        <w:spacing w:before="120" w:after="60"/>
        <w:ind w:left="397" w:hanging="397"/>
        <w:rPr>
          <w:rFonts w:cs="Arial"/>
        </w:rPr>
      </w:pPr>
      <w:r w:rsidRPr="002D208C">
        <w:rPr>
          <w:rFonts w:cs="Arial"/>
        </w:rPr>
        <w:t xml:space="preserve">Επιταχυνόμενες αποσβέσεις: Για δαπάνες από </w:t>
      </w:r>
      <w:r>
        <w:rPr>
          <w:rFonts w:cs="Arial"/>
        </w:rPr>
        <w:t xml:space="preserve">την </w:t>
      </w:r>
      <w:r w:rsidRPr="002D208C">
        <w:rPr>
          <w:rFonts w:cs="Arial"/>
        </w:rPr>
        <w:t>01</w:t>
      </w:r>
      <w:r>
        <w:rPr>
          <w:rFonts w:cs="Arial"/>
        </w:rPr>
        <w:t>η</w:t>
      </w:r>
      <w:r w:rsidRPr="002D208C">
        <w:rPr>
          <w:rFonts w:cs="Arial"/>
        </w:rPr>
        <w:t>.01.2027 σε μηχανολογικό εξοπλισμό η απόσβεση συμπτύσσεται σε 6 έτη</w:t>
      </w:r>
      <w:r>
        <w:rPr>
          <w:rFonts w:cs="Arial"/>
        </w:rPr>
        <w:t xml:space="preserve"> </w:t>
      </w:r>
      <w:r w:rsidRPr="002D208C">
        <w:rPr>
          <w:rFonts w:cs="Arial"/>
        </w:rPr>
        <w:t>έναντι των 10 ετών</w:t>
      </w:r>
      <w:r>
        <w:rPr>
          <w:rFonts w:cs="Arial"/>
        </w:rPr>
        <w:t>,</w:t>
      </w:r>
      <w:r w:rsidRPr="002D208C">
        <w:rPr>
          <w:rFonts w:cs="Arial"/>
        </w:rPr>
        <w:t xml:space="preserve"> με προοδευτικούς συντελεστές ως εξής: 1ο έτος: 10%, 2o έτος</w:t>
      </w:r>
      <w:r>
        <w:rPr>
          <w:rFonts w:cs="Arial"/>
        </w:rPr>
        <w:t>:</w:t>
      </w:r>
      <w:r w:rsidRPr="002D208C">
        <w:rPr>
          <w:rFonts w:cs="Arial"/>
        </w:rPr>
        <w:t xml:space="preserve"> 10%, 3ο έτος</w:t>
      </w:r>
      <w:r>
        <w:rPr>
          <w:rFonts w:cs="Arial"/>
        </w:rPr>
        <w:t>:</w:t>
      </w:r>
      <w:r w:rsidRPr="002D208C">
        <w:rPr>
          <w:rFonts w:cs="Arial"/>
        </w:rPr>
        <w:t xml:space="preserve"> 15%, 4ο έτος</w:t>
      </w:r>
      <w:r>
        <w:rPr>
          <w:rFonts w:cs="Arial"/>
        </w:rPr>
        <w:t>:</w:t>
      </w:r>
      <w:r w:rsidRPr="002D208C">
        <w:rPr>
          <w:rFonts w:cs="Arial"/>
        </w:rPr>
        <w:t xml:space="preserve"> 15%, 5ο έτος</w:t>
      </w:r>
      <w:r>
        <w:rPr>
          <w:rFonts w:cs="Arial"/>
        </w:rPr>
        <w:t>:</w:t>
      </w:r>
      <w:r w:rsidRPr="002D208C">
        <w:rPr>
          <w:rFonts w:cs="Arial"/>
        </w:rPr>
        <w:t xml:space="preserve"> 25% και 6ο έτος</w:t>
      </w:r>
      <w:r>
        <w:rPr>
          <w:rFonts w:cs="Arial"/>
        </w:rPr>
        <w:t>:</w:t>
      </w:r>
      <w:r w:rsidRPr="002D208C">
        <w:rPr>
          <w:rFonts w:cs="Arial"/>
        </w:rPr>
        <w:t xml:space="preserve"> 25%</w:t>
      </w:r>
      <w:r>
        <w:rPr>
          <w:rFonts w:cs="Arial"/>
        </w:rPr>
        <w:t>.</w:t>
      </w:r>
      <w:r w:rsidRPr="002D208C">
        <w:rPr>
          <w:rFonts w:cs="Arial"/>
        </w:rPr>
        <w:t xml:space="preserve"> Με αυτόν τον τρόπο επιταχύνονται οι επενδύσεις σε μηχανολογικό εξοπλισμό</w:t>
      </w:r>
      <w:r>
        <w:rPr>
          <w:rFonts w:cs="Arial"/>
        </w:rPr>
        <w:t xml:space="preserve"> και παρέχονται κίνητρα για τις εν λόγω επενδύσεις, δεδομένου ότι </w:t>
      </w:r>
      <w:r w:rsidRPr="002D208C">
        <w:rPr>
          <w:rFonts w:cs="Arial"/>
        </w:rPr>
        <w:t xml:space="preserve">θα </w:t>
      </w:r>
      <w:proofErr w:type="spellStart"/>
      <w:r w:rsidRPr="002D208C">
        <w:rPr>
          <w:rFonts w:cs="Arial"/>
        </w:rPr>
        <w:t>αποσβέ</w:t>
      </w:r>
      <w:r>
        <w:rPr>
          <w:rFonts w:cs="Arial"/>
        </w:rPr>
        <w:t>ν</w:t>
      </w:r>
      <w:r w:rsidRPr="002D208C">
        <w:rPr>
          <w:rFonts w:cs="Arial"/>
        </w:rPr>
        <w:t>ν</w:t>
      </w:r>
      <w:r>
        <w:rPr>
          <w:rFonts w:cs="Arial"/>
        </w:rPr>
        <w:t>υνται</w:t>
      </w:r>
      <w:proofErr w:type="spellEnd"/>
      <w:r>
        <w:rPr>
          <w:rFonts w:cs="Arial"/>
        </w:rPr>
        <w:t xml:space="preserve"> </w:t>
      </w:r>
      <w:r w:rsidRPr="002D208C">
        <w:rPr>
          <w:rFonts w:cs="Arial"/>
        </w:rPr>
        <w:t xml:space="preserve">σε 6 </w:t>
      </w:r>
      <w:r>
        <w:rPr>
          <w:rFonts w:cs="Arial"/>
        </w:rPr>
        <w:t xml:space="preserve">έτη </w:t>
      </w:r>
      <w:r w:rsidRPr="002D208C">
        <w:rPr>
          <w:rFonts w:cs="Arial"/>
        </w:rPr>
        <w:t>αντί για 10 έτη, με αντίστοιχη ωφέλεια στο</w:t>
      </w:r>
      <w:r>
        <w:rPr>
          <w:rFonts w:cs="Arial"/>
        </w:rPr>
        <w:t>ν</w:t>
      </w:r>
      <w:r w:rsidRPr="002D208C">
        <w:rPr>
          <w:rFonts w:cs="Arial"/>
        </w:rPr>
        <w:t xml:space="preserve"> φόρο εισοδήματος των επιχειρήσεων.</w:t>
      </w:r>
    </w:p>
    <w:p w14:paraId="221A4BAF" w14:textId="77777777" w:rsidR="00D06B2E" w:rsidRPr="007F2390" w:rsidRDefault="00D06B2E" w:rsidP="00D06B2E">
      <w:pPr>
        <w:numPr>
          <w:ilvl w:val="0"/>
          <w:numId w:val="2"/>
        </w:numPr>
        <w:tabs>
          <w:tab w:val="left" w:pos="397"/>
        </w:tabs>
        <w:spacing w:before="60" w:after="60"/>
        <w:ind w:left="397" w:hanging="397"/>
        <w:rPr>
          <w:rFonts w:cs="Arial"/>
        </w:rPr>
      </w:pPr>
      <w:r w:rsidRPr="007F2390">
        <w:rPr>
          <w:rFonts w:cs="Arial"/>
        </w:rPr>
        <w:t xml:space="preserve">Τέλος επιτηδεύματος: Καταργείται πλήρως από το 2027 για νομικά πρόσωπα στην </w:t>
      </w:r>
      <w:r>
        <w:rPr>
          <w:rFonts w:cs="Arial"/>
        </w:rPr>
        <w:t>ελληνική π</w:t>
      </w:r>
      <w:r w:rsidRPr="007F2390">
        <w:rPr>
          <w:rFonts w:cs="Arial"/>
        </w:rPr>
        <w:t>εριφέρεια και στη Θεσσαλονίκη</w:t>
      </w:r>
      <w:r>
        <w:rPr>
          <w:rFonts w:cs="Arial"/>
        </w:rPr>
        <w:t xml:space="preserve">, </w:t>
      </w:r>
      <w:proofErr w:type="spellStart"/>
      <w:r w:rsidRPr="007F2390">
        <w:rPr>
          <w:rFonts w:cs="Arial"/>
        </w:rPr>
        <w:t>ωφελο</w:t>
      </w:r>
      <w:r>
        <w:rPr>
          <w:rFonts w:cs="Arial"/>
        </w:rPr>
        <w:t>υμένων</w:t>
      </w:r>
      <w:proofErr w:type="spellEnd"/>
      <w:r>
        <w:rPr>
          <w:rFonts w:cs="Arial"/>
        </w:rPr>
        <w:t xml:space="preserve"> </w:t>
      </w:r>
      <w:r w:rsidRPr="007F2390">
        <w:rPr>
          <w:rFonts w:cs="Arial"/>
        </w:rPr>
        <w:t>121.922 επιχειρήσε</w:t>
      </w:r>
      <w:r>
        <w:rPr>
          <w:rFonts w:cs="Arial"/>
        </w:rPr>
        <w:t>ων</w:t>
      </w:r>
      <w:r w:rsidRPr="007F2390">
        <w:rPr>
          <w:rFonts w:cs="Arial"/>
        </w:rPr>
        <w:t>. Στην Περιφέρεια Αττικής μειώνεται κατά 50% το 2028 και καταργείται οριστικά το 2029</w:t>
      </w:r>
      <w:r>
        <w:rPr>
          <w:rFonts w:cs="Arial"/>
        </w:rPr>
        <w:t xml:space="preserve">, με το </w:t>
      </w:r>
      <w:r w:rsidRPr="007F2390">
        <w:rPr>
          <w:rFonts w:cs="Arial"/>
        </w:rPr>
        <w:t xml:space="preserve">δημοσιονομικό κόστος </w:t>
      </w:r>
      <w:r>
        <w:rPr>
          <w:rFonts w:cs="Arial"/>
        </w:rPr>
        <w:t xml:space="preserve">να διαμορφώνεται σε </w:t>
      </w:r>
      <w:r w:rsidRPr="007F2390">
        <w:rPr>
          <w:rFonts w:cs="Arial"/>
        </w:rPr>
        <w:t>82 εκατ. ευρώ το 2027 και</w:t>
      </w:r>
      <w:r>
        <w:rPr>
          <w:rFonts w:cs="Arial"/>
        </w:rPr>
        <w:t xml:space="preserve"> σε</w:t>
      </w:r>
      <w:r w:rsidRPr="007F2390">
        <w:rPr>
          <w:rFonts w:cs="Arial"/>
        </w:rPr>
        <w:t xml:space="preserve"> 138 εκατ. ευρώ το 2028</w:t>
      </w:r>
      <w:r>
        <w:rPr>
          <w:rFonts w:cs="Arial"/>
        </w:rPr>
        <w:t>, σταθεροποιούμενο σε 201 εκατ. ευρώ τα επόμενα έτη</w:t>
      </w:r>
      <w:r w:rsidRPr="007F2390">
        <w:rPr>
          <w:rFonts w:cs="Arial"/>
        </w:rPr>
        <w:t>.</w:t>
      </w:r>
    </w:p>
    <w:p w14:paraId="65D64A52" w14:textId="77777777" w:rsidR="00D06B2E" w:rsidRPr="007F2390" w:rsidRDefault="00D06B2E" w:rsidP="00D06B2E">
      <w:pPr>
        <w:numPr>
          <w:ilvl w:val="0"/>
          <w:numId w:val="2"/>
        </w:numPr>
        <w:tabs>
          <w:tab w:val="left" w:pos="397"/>
        </w:tabs>
        <w:spacing w:before="60"/>
        <w:ind w:left="397" w:hanging="397"/>
        <w:rPr>
          <w:rFonts w:cs="Arial"/>
        </w:rPr>
      </w:pPr>
      <w:r w:rsidRPr="007F2390">
        <w:rPr>
          <w:rFonts w:cs="Arial"/>
        </w:rPr>
        <w:t>Προκαταβολή φόρου</w:t>
      </w:r>
      <w:r w:rsidRPr="00FA768F">
        <w:rPr>
          <w:rFonts w:cs="Arial"/>
        </w:rPr>
        <w:t>: Από</w:t>
      </w:r>
      <w:r w:rsidRPr="007F2390">
        <w:rPr>
          <w:rFonts w:cs="Arial"/>
        </w:rPr>
        <w:t xml:space="preserve"> το φορολογικό έτος 202</w:t>
      </w:r>
      <w:r>
        <w:rPr>
          <w:rFonts w:cs="Arial"/>
        </w:rPr>
        <w:t>7 μειώνεται</w:t>
      </w:r>
      <w:r w:rsidRPr="007F2390">
        <w:rPr>
          <w:rFonts w:cs="Arial"/>
        </w:rPr>
        <w:t xml:space="preserve"> κατά 5% </w:t>
      </w:r>
      <w:r>
        <w:rPr>
          <w:rFonts w:cs="Arial"/>
        </w:rPr>
        <w:t>η προκαταβολή φόρου των ατομικών επιχειρήσεων, ενώ από το φορολογικό έτος 2028 προβλέπεται η μείωση προκαταβολής φόρου των νομικών προσώπων κατά 5% ετησίως και μέχρι ποσοστού 50%</w:t>
      </w:r>
      <w:r w:rsidRPr="007F2390">
        <w:rPr>
          <w:rFonts w:cs="Arial"/>
        </w:rPr>
        <w:t xml:space="preserve">, </w:t>
      </w:r>
      <w:r>
        <w:rPr>
          <w:rFonts w:cs="Arial"/>
        </w:rPr>
        <w:t xml:space="preserve">με στόχο </w:t>
      </w:r>
      <w:r w:rsidRPr="007F2390">
        <w:rPr>
          <w:rFonts w:cs="Arial"/>
        </w:rPr>
        <w:t>τη</w:t>
      </w:r>
      <w:r>
        <w:rPr>
          <w:rFonts w:cs="Arial"/>
        </w:rPr>
        <w:t>ν ενίσχυση της</w:t>
      </w:r>
      <w:r w:rsidRPr="007F2390">
        <w:rPr>
          <w:rFonts w:cs="Arial"/>
        </w:rPr>
        <w:t xml:space="preserve"> ρευστότητα</w:t>
      </w:r>
      <w:r>
        <w:rPr>
          <w:rFonts w:cs="Arial"/>
        </w:rPr>
        <w:t>ς</w:t>
      </w:r>
      <w:r w:rsidRPr="007F2390">
        <w:rPr>
          <w:rFonts w:cs="Arial"/>
        </w:rPr>
        <w:t xml:space="preserve"> των επιχειρήσεων</w:t>
      </w:r>
      <w:r>
        <w:rPr>
          <w:rFonts w:cs="Arial"/>
        </w:rPr>
        <w:t xml:space="preserve">. Το </w:t>
      </w:r>
      <w:r w:rsidRPr="007F2390">
        <w:rPr>
          <w:rFonts w:cs="Arial"/>
        </w:rPr>
        <w:t xml:space="preserve">δημοσιονομικό κόστος </w:t>
      </w:r>
      <w:r>
        <w:rPr>
          <w:rFonts w:cs="Arial"/>
        </w:rPr>
        <w:t>εκτιμάται σε 73 εκατ. ευρώ το 2028, σε 377 εκατ. ευρώ το 2029 και σε 399 εκατ. ευρώ το 2030.</w:t>
      </w:r>
    </w:p>
    <w:p w14:paraId="68EE0C25" w14:textId="77777777" w:rsidR="00D06B2E" w:rsidRPr="0051281F" w:rsidRDefault="00D06B2E" w:rsidP="00D06B2E">
      <w:pPr>
        <w:pStyle w:val="5"/>
        <w:keepNext w:val="0"/>
        <w:tabs>
          <w:tab w:val="left" w:pos="397"/>
        </w:tabs>
        <w:spacing w:before="360" w:after="240"/>
      </w:pPr>
      <w:bookmarkStart w:id="41" w:name="_Toc241772631"/>
      <w:bookmarkStart w:id="42" w:name="_Toc241832252"/>
      <w:bookmarkStart w:id="43" w:name="_Toc241953633"/>
      <w:bookmarkStart w:id="44" w:name="_Toc242015551"/>
      <w:bookmarkStart w:id="45" w:name="_Toc242019563"/>
      <w:r w:rsidRPr="006135A3">
        <w:t>Παρεμβάσεις στην αγορά ακινήτων και το στεγαστικό ζήτημα</w:t>
      </w:r>
      <w:bookmarkEnd w:id="41"/>
      <w:bookmarkEnd w:id="42"/>
      <w:bookmarkEnd w:id="43"/>
      <w:bookmarkEnd w:id="44"/>
      <w:bookmarkEnd w:id="45"/>
    </w:p>
    <w:p w14:paraId="0F54D7E9" w14:textId="77777777" w:rsidR="00D06B2E" w:rsidRPr="002026AD" w:rsidRDefault="00D06B2E" w:rsidP="00D06B2E">
      <w:pPr>
        <w:numPr>
          <w:ilvl w:val="0"/>
          <w:numId w:val="2"/>
        </w:numPr>
        <w:tabs>
          <w:tab w:val="left" w:pos="397"/>
        </w:tabs>
        <w:spacing w:before="120" w:after="60"/>
        <w:ind w:left="397" w:hanging="397"/>
        <w:rPr>
          <w:rFonts w:cs="Arial"/>
        </w:rPr>
      </w:pPr>
      <w:r w:rsidRPr="002026AD">
        <w:rPr>
          <w:rFonts w:cs="Arial"/>
        </w:rPr>
        <w:t xml:space="preserve">Φόρος </w:t>
      </w:r>
      <w:r>
        <w:rPr>
          <w:rFonts w:cs="Arial"/>
        </w:rPr>
        <w:t>μ</w:t>
      </w:r>
      <w:r w:rsidRPr="002026AD">
        <w:rPr>
          <w:rFonts w:cs="Arial"/>
        </w:rPr>
        <w:t>εταβίβασης σε πολίτες τρίτων χωρών: Από το</w:t>
      </w:r>
      <w:r>
        <w:rPr>
          <w:rFonts w:cs="Arial"/>
        </w:rPr>
        <w:t>ν Ιούλιο</w:t>
      </w:r>
      <w:r w:rsidRPr="002026AD">
        <w:rPr>
          <w:rFonts w:cs="Arial"/>
        </w:rPr>
        <w:t xml:space="preserve"> 2027 ο φόρος μεταβίβασης για αγορά κατοικίας από </w:t>
      </w:r>
      <w:r>
        <w:rPr>
          <w:rFonts w:cs="Arial"/>
        </w:rPr>
        <w:t>φυσικά πρόσωπα,</w:t>
      </w:r>
      <w:r w:rsidRPr="002026AD">
        <w:rPr>
          <w:rFonts w:cs="Arial"/>
        </w:rPr>
        <w:t xml:space="preserve"> </w:t>
      </w:r>
      <w:r w:rsidRPr="002B0667">
        <w:rPr>
          <w:rFonts w:cs="Arial"/>
        </w:rPr>
        <w:t>φορολογικούς κατοίκους</w:t>
      </w:r>
      <w:r>
        <w:rPr>
          <w:rFonts w:cs="Arial"/>
        </w:rPr>
        <w:t xml:space="preserve"> </w:t>
      </w:r>
      <w:r w:rsidRPr="002026AD">
        <w:rPr>
          <w:rFonts w:cs="Arial"/>
        </w:rPr>
        <w:t>τρίτων χωρών</w:t>
      </w:r>
      <w:r>
        <w:rPr>
          <w:rFonts w:cs="Arial"/>
        </w:rPr>
        <w:t xml:space="preserve"> (εκτός ΕΕ),</w:t>
      </w:r>
      <w:r w:rsidRPr="002026AD">
        <w:rPr>
          <w:rFonts w:cs="Arial"/>
        </w:rPr>
        <w:t xml:space="preserve"> αυξάνεται από 3% σε 15% (τελικό 15,45%</w:t>
      </w:r>
      <w:r w:rsidRPr="00622016">
        <w:rPr>
          <w:rFonts w:cs="Arial"/>
        </w:rPr>
        <w:t xml:space="preserve"> </w:t>
      </w:r>
      <w:proofErr w:type="spellStart"/>
      <w:r w:rsidRPr="00622016">
        <w:rPr>
          <w:rFonts w:cs="Arial"/>
        </w:rPr>
        <w:t>συνυπολογ</w:t>
      </w:r>
      <w:r>
        <w:rPr>
          <w:rFonts w:cs="Arial"/>
        </w:rPr>
        <w:t>ιζομένης</w:t>
      </w:r>
      <w:proofErr w:type="spellEnd"/>
      <w:r>
        <w:rPr>
          <w:rFonts w:cs="Arial"/>
        </w:rPr>
        <w:t xml:space="preserve"> </w:t>
      </w:r>
      <w:r w:rsidRPr="00622016">
        <w:rPr>
          <w:rFonts w:cs="Arial"/>
        </w:rPr>
        <w:t>τη</w:t>
      </w:r>
      <w:r>
        <w:rPr>
          <w:rFonts w:cs="Arial"/>
        </w:rPr>
        <w:t>ς</w:t>
      </w:r>
      <w:r w:rsidRPr="00622016">
        <w:rPr>
          <w:rFonts w:cs="Arial"/>
        </w:rPr>
        <w:t xml:space="preserve"> εισφορά</w:t>
      </w:r>
      <w:r>
        <w:rPr>
          <w:rFonts w:cs="Arial"/>
        </w:rPr>
        <w:t>ς</w:t>
      </w:r>
      <w:r w:rsidRPr="00622016">
        <w:rPr>
          <w:rFonts w:cs="Arial"/>
        </w:rPr>
        <w:t xml:space="preserve"> 3% επί του φόρου υπέρ </w:t>
      </w:r>
      <w:r>
        <w:rPr>
          <w:rFonts w:cs="Arial"/>
        </w:rPr>
        <w:t>Δ</w:t>
      </w:r>
      <w:r w:rsidRPr="00622016">
        <w:rPr>
          <w:rFonts w:cs="Arial"/>
        </w:rPr>
        <w:t>ήμων</w:t>
      </w:r>
      <w:r w:rsidRPr="002026AD">
        <w:rPr>
          <w:rFonts w:cs="Arial"/>
        </w:rPr>
        <w:t>)</w:t>
      </w:r>
      <w:r>
        <w:rPr>
          <w:rFonts w:cs="Arial"/>
        </w:rPr>
        <w:t xml:space="preserve">. Ο </w:t>
      </w:r>
      <w:r>
        <w:rPr>
          <w:rFonts w:cs="Arial"/>
        </w:rPr>
        <w:lastRenderedPageBreak/>
        <w:t xml:space="preserve">σκοπός της εν λόγω παρέμβασης συνίσταται στην </w:t>
      </w:r>
      <w:r w:rsidRPr="002026AD">
        <w:rPr>
          <w:rFonts w:cs="Arial"/>
        </w:rPr>
        <w:t xml:space="preserve">αποκλιμάκωση των τιμών και </w:t>
      </w:r>
      <w:r>
        <w:rPr>
          <w:rFonts w:cs="Arial"/>
        </w:rPr>
        <w:t>σ</w:t>
      </w:r>
      <w:r w:rsidRPr="002026AD">
        <w:rPr>
          <w:rFonts w:cs="Arial"/>
        </w:rPr>
        <w:t xml:space="preserve">τη συνεπακόλουθη </w:t>
      </w:r>
      <w:r>
        <w:rPr>
          <w:rFonts w:cs="Arial"/>
        </w:rPr>
        <w:t>ευχερέστερη</w:t>
      </w:r>
      <w:r w:rsidRPr="002026AD">
        <w:rPr>
          <w:rFonts w:cs="Arial"/>
        </w:rPr>
        <w:t xml:space="preserve"> πρόσβαση των μ</w:t>
      </w:r>
      <w:r>
        <w:rPr>
          <w:rFonts w:cs="Arial"/>
        </w:rPr>
        <w:t>ό</w:t>
      </w:r>
      <w:r w:rsidRPr="002026AD">
        <w:rPr>
          <w:rFonts w:cs="Arial"/>
        </w:rPr>
        <w:t>ν</w:t>
      </w:r>
      <w:r>
        <w:rPr>
          <w:rFonts w:cs="Arial"/>
        </w:rPr>
        <w:t>ι</w:t>
      </w:r>
      <w:r w:rsidRPr="002026AD">
        <w:rPr>
          <w:rFonts w:cs="Arial"/>
        </w:rPr>
        <w:t>μων κατοίκων στη στέγη.</w:t>
      </w:r>
    </w:p>
    <w:p w14:paraId="44EBD1C6" w14:textId="77777777" w:rsidR="00D06B2E" w:rsidRPr="007F2390" w:rsidRDefault="00D06B2E" w:rsidP="00D06B2E">
      <w:pPr>
        <w:numPr>
          <w:ilvl w:val="0"/>
          <w:numId w:val="2"/>
        </w:numPr>
        <w:tabs>
          <w:tab w:val="left" w:pos="397"/>
        </w:tabs>
        <w:spacing w:before="60" w:after="60"/>
        <w:ind w:left="397" w:hanging="397"/>
        <w:rPr>
          <w:rFonts w:cs="Arial"/>
        </w:rPr>
      </w:pPr>
      <w:r w:rsidRPr="007F2390">
        <w:rPr>
          <w:rFonts w:cs="Arial"/>
        </w:rPr>
        <w:t xml:space="preserve">Πρόγραμμα «Σπίτι μου ΙΙΙ»: Θεσμοθετείται νέο πρόγραμμα ύψους 2 δισ. ευρώ μέσω της ΕΑΤ για τη στήριξη της αγοράς πρώτης κατοικίας μέσω χαμηλότοκων στεγαστικών δανείων με διευρυμένα κριτήρια (ηλικία έως 55 έτη, εμπορική αξία ακινήτου έως 300.000 ευρώ, ύψος δανείου έως 230.000 ευρώ και αυξημένα εισοδηματικά όρια κατά 7.000 ευρώ ανά τέκνο). Εκ των 2 δισ. ευρώ </w:t>
      </w:r>
      <w:r>
        <w:rPr>
          <w:rFonts w:cs="Arial"/>
        </w:rPr>
        <w:t xml:space="preserve">ποσό </w:t>
      </w:r>
      <w:r w:rsidRPr="007F2390">
        <w:rPr>
          <w:rFonts w:cs="Arial"/>
        </w:rPr>
        <w:t>500 εκατ. ευρώ προέρχ</w:t>
      </w:r>
      <w:r>
        <w:rPr>
          <w:rFonts w:cs="Arial"/>
        </w:rPr>
        <w:t>εται</w:t>
      </w:r>
      <w:r w:rsidRPr="007F2390">
        <w:rPr>
          <w:rFonts w:cs="Arial"/>
        </w:rPr>
        <w:t xml:space="preserve"> από τα δάνεια του ΤΑΑ, </w:t>
      </w:r>
      <w:r>
        <w:rPr>
          <w:rFonts w:cs="Arial"/>
        </w:rPr>
        <w:t xml:space="preserve">ποσό </w:t>
      </w:r>
      <w:r w:rsidRPr="007F2390">
        <w:rPr>
          <w:rFonts w:cs="Arial"/>
        </w:rPr>
        <w:t xml:space="preserve">500 εκατ. ευρώ από τα ταμειακά διαθέσιμα της ΕΑΤ και </w:t>
      </w:r>
      <w:r>
        <w:rPr>
          <w:rFonts w:cs="Arial"/>
        </w:rPr>
        <w:t xml:space="preserve">ποσό </w:t>
      </w:r>
      <w:r w:rsidRPr="007F2390">
        <w:rPr>
          <w:rFonts w:cs="Arial"/>
        </w:rPr>
        <w:t>1 δισ. ευρώ από τα πιστωτικά ιδρύματα.</w:t>
      </w:r>
    </w:p>
    <w:p w14:paraId="25DB6163" w14:textId="77777777" w:rsidR="00D06B2E" w:rsidRDefault="00D06B2E" w:rsidP="00D06B2E">
      <w:pPr>
        <w:numPr>
          <w:ilvl w:val="0"/>
          <w:numId w:val="2"/>
        </w:numPr>
        <w:tabs>
          <w:tab w:val="left" w:pos="397"/>
        </w:tabs>
        <w:spacing w:before="60" w:after="60"/>
        <w:ind w:left="397" w:hanging="397"/>
        <w:rPr>
          <w:rFonts w:cs="Arial"/>
        </w:rPr>
      </w:pPr>
      <w:r w:rsidRPr="007F2390">
        <w:rPr>
          <w:rFonts w:cs="Arial"/>
        </w:rPr>
        <w:t>Επιστροφή ενοικίου: Επεκτείνεται</w:t>
      </w:r>
      <w:r>
        <w:rPr>
          <w:rFonts w:cs="Arial"/>
        </w:rPr>
        <w:t xml:space="preserve"> από τον Νοέμβριο 2026</w:t>
      </w:r>
      <w:r w:rsidRPr="007F2390">
        <w:rPr>
          <w:rFonts w:cs="Arial"/>
        </w:rPr>
        <w:t xml:space="preserve"> η επιστροφή ενοικίου με διευρυμένα εισοδηματικά όρια (</w:t>
      </w:r>
      <w:r>
        <w:rPr>
          <w:rFonts w:cs="Arial"/>
        </w:rPr>
        <w:t xml:space="preserve">ετήσιο φορολογητέο εισόδημα </w:t>
      </w:r>
      <w:r w:rsidRPr="007F2390">
        <w:rPr>
          <w:rFonts w:cs="Arial"/>
        </w:rPr>
        <w:t xml:space="preserve">έως 25.000 ευρώ για άγαμους και </w:t>
      </w:r>
      <w:r>
        <w:rPr>
          <w:rFonts w:cs="Arial"/>
        </w:rPr>
        <w:t xml:space="preserve">έως </w:t>
      </w:r>
      <w:r w:rsidRPr="007F2390">
        <w:rPr>
          <w:rFonts w:cs="Arial"/>
        </w:rPr>
        <w:t>35.000 ευρώ για έγγαμους</w:t>
      </w:r>
      <w:r>
        <w:rPr>
          <w:rFonts w:cs="Arial"/>
        </w:rPr>
        <w:t>,</w:t>
      </w:r>
      <w:r w:rsidRPr="007F2390">
        <w:rPr>
          <w:rFonts w:cs="Arial"/>
        </w:rPr>
        <w:t xml:space="preserve"> προσαυξ</w:t>
      </w:r>
      <w:r>
        <w:rPr>
          <w:rFonts w:cs="Arial"/>
        </w:rPr>
        <w:t xml:space="preserve">ανόμενο </w:t>
      </w:r>
      <w:r w:rsidRPr="007F2390">
        <w:rPr>
          <w:rFonts w:cs="Arial"/>
        </w:rPr>
        <w:t>κατά 5.000 ευρώ για κάθε τέκνο)</w:t>
      </w:r>
      <w:r>
        <w:rPr>
          <w:rFonts w:cs="Arial"/>
        </w:rPr>
        <w:t>,</w:t>
      </w:r>
      <w:r w:rsidRPr="007F2390">
        <w:rPr>
          <w:rFonts w:cs="Arial"/>
        </w:rPr>
        <w:t xml:space="preserve"> καλύπτοντας το 85% των ενοικιαστών, δηλαδή 1 εκατ. νοικοκυριά</w:t>
      </w:r>
      <w:r>
        <w:rPr>
          <w:rFonts w:cs="Arial"/>
        </w:rPr>
        <w:t xml:space="preserve">. Το </w:t>
      </w:r>
      <w:r w:rsidRPr="007F2390">
        <w:rPr>
          <w:rFonts w:cs="Arial"/>
        </w:rPr>
        <w:t xml:space="preserve">δημοσιονομικό κόστος </w:t>
      </w:r>
      <w:r>
        <w:rPr>
          <w:rFonts w:cs="Arial"/>
        </w:rPr>
        <w:t xml:space="preserve">εκτιμάται σε </w:t>
      </w:r>
      <w:r w:rsidRPr="007F2390">
        <w:rPr>
          <w:rFonts w:cs="Arial"/>
        </w:rPr>
        <w:t>2</w:t>
      </w:r>
      <w:r>
        <w:rPr>
          <w:rFonts w:cs="Arial"/>
        </w:rPr>
        <w:t>33</w:t>
      </w:r>
      <w:r w:rsidRPr="007F2390">
        <w:rPr>
          <w:rFonts w:cs="Arial"/>
        </w:rPr>
        <w:t xml:space="preserve"> εκατ. ευρώ</w:t>
      </w:r>
      <w:r>
        <w:rPr>
          <w:rFonts w:cs="Arial"/>
        </w:rPr>
        <w:t>. Συγχρόνως</w:t>
      </w:r>
      <w:r w:rsidRPr="007F2390">
        <w:rPr>
          <w:rFonts w:cs="Arial"/>
        </w:rPr>
        <w:t xml:space="preserve">, </w:t>
      </w:r>
      <w:r>
        <w:rPr>
          <w:rFonts w:cs="Arial"/>
        </w:rPr>
        <w:t>παρέχεται ετήσια οικονομική ενίσχυση με τη μορφή επιστροφής δύο ενοικίων σε</w:t>
      </w:r>
      <w:r w:rsidRPr="007F2390">
        <w:rPr>
          <w:rFonts w:cs="Arial"/>
        </w:rPr>
        <w:t xml:space="preserve"> </w:t>
      </w:r>
      <w:r>
        <w:rPr>
          <w:rFonts w:cs="Arial"/>
        </w:rPr>
        <w:t xml:space="preserve">εκπαιδευτικούς, </w:t>
      </w:r>
      <w:r w:rsidRPr="007F2390">
        <w:rPr>
          <w:rFonts w:cs="Arial"/>
        </w:rPr>
        <w:t>ιατρούς</w:t>
      </w:r>
      <w:r>
        <w:rPr>
          <w:rFonts w:cs="Arial"/>
        </w:rPr>
        <w:t xml:space="preserve"> και</w:t>
      </w:r>
      <w:r w:rsidRPr="007F2390">
        <w:rPr>
          <w:rFonts w:cs="Arial"/>
        </w:rPr>
        <w:t xml:space="preserve"> νοσηλευτές </w:t>
      </w:r>
      <w:r>
        <w:rPr>
          <w:rFonts w:cs="Arial"/>
        </w:rPr>
        <w:t xml:space="preserve">που υπηρετούν στην ελληνική </w:t>
      </w:r>
      <w:r w:rsidRPr="007F2390">
        <w:rPr>
          <w:rFonts w:cs="Arial"/>
        </w:rPr>
        <w:t>περιφέρεια.</w:t>
      </w:r>
    </w:p>
    <w:p w14:paraId="6C33DF3D" w14:textId="77777777" w:rsidR="00D06B2E" w:rsidRPr="007F2390" w:rsidRDefault="00D06B2E" w:rsidP="00D06B2E">
      <w:pPr>
        <w:numPr>
          <w:ilvl w:val="0"/>
          <w:numId w:val="2"/>
        </w:numPr>
        <w:tabs>
          <w:tab w:val="left" w:pos="397"/>
        </w:tabs>
        <w:spacing w:before="60"/>
        <w:ind w:left="397" w:hanging="397"/>
        <w:rPr>
          <w:rFonts w:cs="Arial"/>
        </w:rPr>
      </w:pPr>
      <w:r>
        <w:rPr>
          <w:rFonts w:cs="Arial"/>
        </w:rPr>
        <w:t>Κατάργηση ΕΝΦΙΑ για οικισμούς έως 2.000 κατοίκων και έως 2.200 κατοίκων στη Δυτική Μακεδονία</w:t>
      </w:r>
      <w:r w:rsidRPr="001E65C1">
        <w:rPr>
          <w:rFonts w:cs="Arial"/>
        </w:rPr>
        <w:t>: Από το έτος 2027 απαλλάσσονται από την καταβολή του ΕΝΦΙΑ φυσικά πρόσωπα, φορολογικοί κάτοικοι Ελλάδας, των οποίων η κύρια κατοικία βρίσκεται σε οικισμούς με πληθυσμό έως 2.000 κατοίκους, σύμφωνα με την εκάστοτε πλέον πρόσφατη απογραφή πληθυσμού, εξαιρουμένων των οικισμών της Περιφέρειας Αττικής (πλην της Περιφερειακής Ενότητας Νήσων). Ειδικά για την Περιφέρεια Δυτικής Μακεδονίας το όριο ορίζεται σε 2.200 κατοίκους.</w:t>
      </w:r>
      <w:r w:rsidRPr="001E65C1">
        <w:t xml:space="preserve"> </w:t>
      </w:r>
      <w:r w:rsidRPr="001E65C1">
        <w:rPr>
          <w:rFonts w:cs="Arial"/>
        </w:rPr>
        <w:t xml:space="preserve">Το μέτρο αφορά </w:t>
      </w:r>
      <w:r>
        <w:rPr>
          <w:rFonts w:cs="Arial"/>
        </w:rPr>
        <w:t xml:space="preserve">σε </w:t>
      </w:r>
      <w:r w:rsidRPr="001E65C1">
        <w:rPr>
          <w:rFonts w:cs="Arial"/>
        </w:rPr>
        <w:t xml:space="preserve">131 επιπλέον οικισμούς και </w:t>
      </w:r>
      <w:r>
        <w:rPr>
          <w:rFonts w:cs="Arial"/>
        </w:rPr>
        <w:t xml:space="preserve">σε </w:t>
      </w:r>
      <w:r w:rsidRPr="001E65C1">
        <w:rPr>
          <w:rFonts w:cs="Arial"/>
        </w:rPr>
        <w:t>περίπου 62.000 ιδιοκτήτες ακινήτων</w:t>
      </w:r>
      <w:r>
        <w:rPr>
          <w:rFonts w:cs="Arial"/>
        </w:rPr>
        <w:t>,</w:t>
      </w:r>
      <w:r w:rsidRPr="001E65C1">
        <w:rPr>
          <w:rFonts w:cs="Arial"/>
        </w:rPr>
        <w:t xml:space="preserve"> με</w:t>
      </w:r>
      <w:r>
        <w:rPr>
          <w:rFonts w:cs="Arial"/>
        </w:rPr>
        <w:t xml:space="preserve"> το</w:t>
      </w:r>
      <w:r w:rsidRPr="001E65C1">
        <w:rPr>
          <w:rFonts w:cs="Arial"/>
        </w:rPr>
        <w:t xml:space="preserve"> επιπ</w:t>
      </w:r>
      <w:r>
        <w:rPr>
          <w:rFonts w:cs="Arial"/>
        </w:rPr>
        <w:t xml:space="preserve">ρόσθετο </w:t>
      </w:r>
      <w:r w:rsidRPr="001E65C1">
        <w:rPr>
          <w:rFonts w:cs="Arial"/>
        </w:rPr>
        <w:t>δημοσιονομικό κόστος</w:t>
      </w:r>
      <w:r>
        <w:rPr>
          <w:rFonts w:cs="Arial"/>
        </w:rPr>
        <w:t xml:space="preserve"> να ανέρχεται σε</w:t>
      </w:r>
      <w:r w:rsidRPr="001E65C1">
        <w:rPr>
          <w:rFonts w:cs="Arial"/>
        </w:rPr>
        <w:t xml:space="preserve"> 8 εκατ. ευρώ ετησίως. Το δημοσιονομικό κόστος της συνολικής απαλλαγής που αφορά</w:t>
      </w:r>
      <w:r>
        <w:rPr>
          <w:rFonts w:cs="Arial"/>
        </w:rPr>
        <w:t xml:space="preserve"> σε</w:t>
      </w:r>
      <w:r w:rsidRPr="001E65C1">
        <w:rPr>
          <w:rFonts w:cs="Arial"/>
        </w:rPr>
        <w:t xml:space="preserve"> 12.855 οικισμούς</w:t>
      </w:r>
      <w:r>
        <w:rPr>
          <w:rFonts w:cs="Arial"/>
        </w:rPr>
        <w:t>,</w:t>
      </w:r>
      <w:r w:rsidRPr="001E65C1">
        <w:rPr>
          <w:rFonts w:cs="Arial"/>
        </w:rPr>
        <w:t xml:space="preserve"> εκτιμάται σε 86 εκατ. ευρώ ετησίως.</w:t>
      </w:r>
    </w:p>
    <w:p w14:paraId="1D0823EB" w14:textId="77777777" w:rsidR="00D06B2E" w:rsidRPr="0051281F" w:rsidRDefault="00D06B2E" w:rsidP="00D06B2E">
      <w:pPr>
        <w:pStyle w:val="5"/>
        <w:keepNext w:val="0"/>
        <w:tabs>
          <w:tab w:val="left" w:pos="397"/>
        </w:tabs>
        <w:spacing w:before="360" w:after="240"/>
      </w:pPr>
      <w:bookmarkStart w:id="46" w:name="_Toc241772632"/>
      <w:bookmarkStart w:id="47" w:name="_Toc241832253"/>
      <w:bookmarkStart w:id="48" w:name="_Toc241953634"/>
      <w:bookmarkStart w:id="49" w:name="_Toc242015552"/>
      <w:bookmarkStart w:id="50" w:name="_Toc242019564"/>
      <w:r w:rsidRPr="00BD443C">
        <w:t>Μέτρα κοινωνικής πολιτικής, παιδείας και υγείας</w:t>
      </w:r>
      <w:bookmarkEnd w:id="46"/>
      <w:bookmarkEnd w:id="47"/>
      <w:bookmarkEnd w:id="48"/>
      <w:bookmarkEnd w:id="49"/>
      <w:bookmarkEnd w:id="50"/>
    </w:p>
    <w:p w14:paraId="5C56B27B" w14:textId="77777777" w:rsidR="00D06B2E" w:rsidRPr="00622016" w:rsidRDefault="00D06B2E" w:rsidP="00D06B2E">
      <w:pPr>
        <w:numPr>
          <w:ilvl w:val="0"/>
          <w:numId w:val="2"/>
        </w:numPr>
        <w:tabs>
          <w:tab w:val="left" w:pos="397"/>
        </w:tabs>
        <w:spacing w:before="120" w:after="60"/>
        <w:ind w:left="397" w:hanging="397"/>
        <w:rPr>
          <w:rFonts w:cs="Arial"/>
        </w:rPr>
      </w:pPr>
      <w:r w:rsidRPr="00622016">
        <w:rPr>
          <w:rFonts w:cs="Arial"/>
        </w:rPr>
        <w:t xml:space="preserve">Επενδυτικός </w:t>
      </w:r>
      <w:r>
        <w:rPr>
          <w:rFonts w:cs="Arial"/>
        </w:rPr>
        <w:t>Λ</w:t>
      </w:r>
      <w:r w:rsidRPr="00622016">
        <w:rPr>
          <w:rFonts w:cs="Arial"/>
        </w:rPr>
        <w:t xml:space="preserve">ογαριασμός </w:t>
      </w:r>
      <w:r w:rsidRPr="00BD443C">
        <w:rPr>
          <w:rFonts w:cs="Arial"/>
        </w:rPr>
        <w:t>Νέας Γενιάς: Από</w:t>
      </w:r>
      <w:r w:rsidRPr="00622016">
        <w:rPr>
          <w:rFonts w:cs="Arial"/>
        </w:rPr>
        <w:t xml:space="preserve"> το 2027 για βρέφη </w:t>
      </w:r>
      <w:r>
        <w:rPr>
          <w:rFonts w:cs="Arial"/>
        </w:rPr>
        <w:t xml:space="preserve">ηλικίας </w:t>
      </w:r>
      <w:r w:rsidRPr="00622016">
        <w:rPr>
          <w:rFonts w:cs="Arial"/>
        </w:rPr>
        <w:t>έως 2 ετών καθιερώνεται επενδυτικός λογαριασμός με ισόποση κρατική συνεισφορά έως 1.200 ευρώ ετησίως</w:t>
      </w:r>
      <w:r>
        <w:rPr>
          <w:rFonts w:cs="Arial"/>
        </w:rPr>
        <w:t xml:space="preserve">, </w:t>
      </w:r>
      <w:r w:rsidRPr="00622016">
        <w:rPr>
          <w:rFonts w:cs="Arial"/>
        </w:rPr>
        <w:t xml:space="preserve">αυξανόμενη κατά 10% ανά </w:t>
      </w:r>
      <w:r>
        <w:rPr>
          <w:rFonts w:cs="Arial"/>
        </w:rPr>
        <w:t>πεντα</w:t>
      </w:r>
      <w:r w:rsidRPr="00622016">
        <w:rPr>
          <w:rFonts w:cs="Arial"/>
        </w:rPr>
        <w:t>ετία</w:t>
      </w:r>
      <w:r>
        <w:rPr>
          <w:rFonts w:cs="Arial"/>
        </w:rPr>
        <w:t>,</w:t>
      </w:r>
      <w:r w:rsidRPr="00622016">
        <w:rPr>
          <w:rFonts w:cs="Arial"/>
        </w:rPr>
        <w:t xml:space="preserve"> </w:t>
      </w:r>
      <w:r>
        <w:rPr>
          <w:rFonts w:cs="Arial"/>
        </w:rPr>
        <w:t xml:space="preserve">μέχρι </w:t>
      </w:r>
      <w:r w:rsidRPr="00622016">
        <w:rPr>
          <w:rFonts w:cs="Arial"/>
        </w:rPr>
        <w:t>την ενηλικίωση. Με απόδοση 3%</w:t>
      </w:r>
      <w:r>
        <w:rPr>
          <w:rFonts w:cs="Arial"/>
        </w:rPr>
        <w:t xml:space="preserve"> </w:t>
      </w:r>
      <w:r w:rsidRPr="00622016">
        <w:rPr>
          <w:rFonts w:cs="Arial"/>
        </w:rPr>
        <w:t>-</w:t>
      </w:r>
      <w:r>
        <w:rPr>
          <w:rFonts w:cs="Arial"/>
        </w:rPr>
        <w:t xml:space="preserve"> </w:t>
      </w:r>
      <w:r w:rsidRPr="00622016">
        <w:rPr>
          <w:rFonts w:cs="Arial"/>
        </w:rPr>
        <w:t>5% το σωρευμένο κεφάλαιο θα ανέρχεται σε 64.000 - 77.000 ευρώ</w:t>
      </w:r>
      <w:r>
        <w:rPr>
          <w:rFonts w:cs="Arial"/>
        </w:rPr>
        <w:t>,</w:t>
      </w:r>
      <w:r w:rsidRPr="00622016">
        <w:rPr>
          <w:rFonts w:cs="Arial"/>
        </w:rPr>
        <w:t xml:space="preserve"> ενώ ο γονέας θα έχει καταβάλει μόλις 24.600 ευρώ</w:t>
      </w:r>
      <w:r>
        <w:rPr>
          <w:rFonts w:cs="Arial"/>
        </w:rPr>
        <w:t>. Το</w:t>
      </w:r>
      <w:r w:rsidRPr="00622016">
        <w:rPr>
          <w:rFonts w:cs="Arial"/>
        </w:rPr>
        <w:t xml:space="preserve"> δημοσιονομικό κόστος</w:t>
      </w:r>
      <w:r>
        <w:rPr>
          <w:rFonts w:cs="Arial"/>
        </w:rPr>
        <w:t xml:space="preserve"> ανέρχεται σε</w:t>
      </w:r>
      <w:r w:rsidRPr="00622016">
        <w:rPr>
          <w:rFonts w:cs="Arial"/>
        </w:rPr>
        <w:t xml:space="preserve"> 55 εκατ. ευρώ το 2027</w:t>
      </w:r>
      <w:r>
        <w:rPr>
          <w:rFonts w:cs="Arial"/>
        </w:rPr>
        <w:t>, αυξανόμενο κατά 27 εκατ. ευρώ περίπου ετησίως</w:t>
      </w:r>
      <w:r w:rsidRPr="00622016">
        <w:rPr>
          <w:rFonts w:cs="Arial"/>
        </w:rPr>
        <w:t>.</w:t>
      </w:r>
    </w:p>
    <w:p w14:paraId="0509F6CC" w14:textId="77777777" w:rsidR="00D06B2E" w:rsidRPr="00C3305C" w:rsidRDefault="00D06B2E" w:rsidP="00D06B2E">
      <w:pPr>
        <w:numPr>
          <w:ilvl w:val="0"/>
          <w:numId w:val="2"/>
        </w:numPr>
        <w:tabs>
          <w:tab w:val="left" w:pos="397"/>
        </w:tabs>
        <w:spacing w:before="60" w:after="60"/>
        <w:ind w:left="397" w:hanging="397"/>
        <w:rPr>
          <w:rFonts w:cs="Arial"/>
        </w:rPr>
      </w:pPr>
      <w:r w:rsidRPr="007F2390">
        <w:rPr>
          <w:rFonts w:cs="Arial"/>
        </w:rPr>
        <w:t xml:space="preserve">Τιμαριθμοποίηση επιδομάτων αναπηρίας: Από </w:t>
      </w:r>
      <w:r>
        <w:rPr>
          <w:rFonts w:cs="Arial"/>
        </w:rPr>
        <w:t>τον Ιανουάριο 2027</w:t>
      </w:r>
      <w:r w:rsidRPr="007F2390">
        <w:rPr>
          <w:rFonts w:cs="Arial"/>
        </w:rPr>
        <w:t xml:space="preserve"> τα επιδόματα του ΟΠΕΚΑ και του e-ΕΦΚΑ για 218.000 δικαιούχους θα αναπροσαρμόζονται ετησίως βάσει της αύξησης του ΑΕΠ και του πληθωρισμού</w:t>
      </w:r>
      <w:r>
        <w:rPr>
          <w:rFonts w:cs="Arial"/>
        </w:rPr>
        <w:t xml:space="preserve">, με το </w:t>
      </w:r>
      <w:r w:rsidRPr="007F2390">
        <w:rPr>
          <w:rFonts w:cs="Arial"/>
        </w:rPr>
        <w:t xml:space="preserve">δημοσιονομικό κόστος </w:t>
      </w:r>
      <w:r>
        <w:rPr>
          <w:rFonts w:cs="Arial"/>
        </w:rPr>
        <w:t xml:space="preserve">να διαμορφώνεται σε </w:t>
      </w:r>
      <w:r w:rsidRPr="007F2390">
        <w:rPr>
          <w:rFonts w:cs="Arial"/>
        </w:rPr>
        <w:t>47 εκατ. ευρώ το 2027.</w:t>
      </w:r>
    </w:p>
    <w:p w14:paraId="6A4DA8FA" w14:textId="77777777" w:rsidR="00D06B2E" w:rsidRPr="007F2390" w:rsidRDefault="00D06B2E" w:rsidP="00D06B2E">
      <w:pPr>
        <w:numPr>
          <w:ilvl w:val="0"/>
          <w:numId w:val="2"/>
        </w:numPr>
        <w:tabs>
          <w:tab w:val="left" w:pos="397"/>
        </w:tabs>
        <w:spacing w:before="60"/>
        <w:ind w:left="397" w:hanging="397"/>
        <w:rPr>
          <w:rFonts w:cs="Arial"/>
        </w:rPr>
      </w:pPr>
      <w:r>
        <w:rPr>
          <w:rFonts w:cs="Arial"/>
        </w:rPr>
        <w:t xml:space="preserve">Αυξάνεται η αποζημίωση των </w:t>
      </w:r>
      <w:r>
        <w:rPr>
          <w:rFonts w:cs="Arial"/>
          <w:lang w:val="en-US"/>
        </w:rPr>
        <w:t>voucher</w:t>
      </w:r>
      <w:r w:rsidRPr="00DB2EB5">
        <w:rPr>
          <w:rFonts w:cs="Arial"/>
        </w:rPr>
        <w:t xml:space="preserve"> </w:t>
      </w:r>
      <w:r>
        <w:rPr>
          <w:rFonts w:cs="Arial"/>
        </w:rPr>
        <w:t>για βρεφονηπιακούς σταθμούς και διευρύνονται τα εισοδηματικά κριτήρια, με ετήσιο δημοσιονομικό κόστος 37 εκατ. ευρώ. Παράλληλα</w:t>
      </w:r>
      <w:r w:rsidRPr="00CF5C02">
        <w:rPr>
          <w:rFonts w:cs="Arial"/>
        </w:rPr>
        <w:t>,</w:t>
      </w:r>
      <w:r>
        <w:rPr>
          <w:rFonts w:cs="Arial"/>
        </w:rPr>
        <w:t xml:space="preserve"> αυξάνεται η αποζημίωση σίτισης φοιτητών, με ετήσιο δημοσιονομικό κόστος 27 εκατ. ευρώ.</w:t>
      </w:r>
    </w:p>
    <w:p w14:paraId="405879DA" w14:textId="77777777" w:rsidR="00D06B2E" w:rsidRPr="0051281F" w:rsidRDefault="00D06B2E" w:rsidP="00D06B2E">
      <w:pPr>
        <w:pStyle w:val="5"/>
        <w:keepNext w:val="0"/>
        <w:tabs>
          <w:tab w:val="left" w:pos="397"/>
        </w:tabs>
        <w:spacing w:before="360" w:after="240"/>
      </w:pPr>
      <w:bookmarkStart w:id="51" w:name="_Toc241772633"/>
      <w:bookmarkStart w:id="52" w:name="_Toc241832254"/>
      <w:bookmarkStart w:id="53" w:name="_Toc241953635"/>
      <w:bookmarkStart w:id="54" w:name="_Toc242015553"/>
      <w:bookmarkStart w:id="55" w:name="_Toc242019565"/>
      <w:r w:rsidRPr="0051281F">
        <w:t>Ενίσχυση της ενεργειακής αυτονομίας και μείωση του κόστους ηλεκτρικής ενέργειας</w:t>
      </w:r>
      <w:bookmarkEnd w:id="51"/>
      <w:bookmarkEnd w:id="52"/>
      <w:bookmarkEnd w:id="53"/>
      <w:bookmarkEnd w:id="54"/>
      <w:bookmarkEnd w:id="55"/>
    </w:p>
    <w:p w14:paraId="1D4783C7" w14:textId="77777777" w:rsidR="00D06B2E" w:rsidRPr="008B20D6" w:rsidRDefault="00D06B2E" w:rsidP="00D06B2E">
      <w:r w:rsidRPr="008B20D6">
        <w:t>Η ενίσχυση της ενεργειακής αυτονομίας της χώρας αποσκοπεί στη σταδιακή μείωση του κόστους ηλεκτρικής ενέργειας για νοικοκυριά και επιχειρήσεις, μέσω επενδύσεων σε δίκτυα, αποθήκευση</w:t>
      </w:r>
      <w:r>
        <w:t>ς</w:t>
      </w:r>
      <w:r w:rsidRPr="008B20D6">
        <w:t xml:space="preserve"> ενέργειας, ανανεώσιμ</w:t>
      </w:r>
      <w:r>
        <w:t>ων</w:t>
      </w:r>
      <w:r w:rsidRPr="008B20D6">
        <w:t xml:space="preserve"> πηγ</w:t>
      </w:r>
      <w:r>
        <w:t>ών</w:t>
      </w:r>
      <w:r w:rsidRPr="008B20D6">
        <w:t xml:space="preserve"> ενέργειας και προγρ</w:t>
      </w:r>
      <w:r>
        <w:t>α</w:t>
      </w:r>
      <w:r w:rsidRPr="008B20D6">
        <w:t>μμ</w:t>
      </w:r>
      <w:r>
        <w:t>ά</w:t>
      </w:r>
      <w:r w:rsidRPr="008B20D6">
        <w:t>τ</w:t>
      </w:r>
      <w:r>
        <w:t>ων</w:t>
      </w:r>
      <w:r w:rsidRPr="008B20D6">
        <w:t xml:space="preserve"> εξοικονόμησης. </w:t>
      </w:r>
      <w:r>
        <w:t xml:space="preserve">Ο </w:t>
      </w:r>
      <w:r w:rsidRPr="008B20D6">
        <w:t xml:space="preserve">συνδυασμός των </w:t>
      </w:r>
      <w:r w:rsidRPr="008B20D6">
        <w:lastRenderedPageBreak/>
        <w:t xml:space="preserve">παρεμβάσεων αναμένεται να </w:t>
      </w:r>
      <w:r>
        <w:t xml:space="preserve">επιφέρει </w:t>
      </w:r>
      <w:r w:rsidRPr="008B20D6">
        <w:t>σταδιακή μείωση της λιανικής τιμής ηλεκτρικής ενέργειας έως και κατά 30% την περίοδο 2027</w:t>
      </w:r>
      <w:r w:rsidRPr="003833C1">
        <w:t xml:space="preserve"> </w:t>
      </w:r>
      <w:r w:rsidRPr="008B20D6">
        <w:t>-</w:t>
      </w:r>
      <w:r w:rsidRPr="003833C1">
        <w:t xml:space="preserve"> </w:t>
      </w:r>
      <w:r w:rsidRPr="008B20D6">
        <w:t>2029.</w:t>
      </w:r>
    </w:p>
    <w:p w14:paraId="5B972C21" w14:textId="77777777" w:rsidR="00D06B2E" w:rsidRPr="008B20D6" w:rsidRDefault="00D06B2E" w:rsidP="00D06B2E">
      <w:r w:rsidRPr="008B20D6">
        <w:t>Οι κυριότερες παρεμβάσεις</w:t>
      </w:r>
      <w:r>
        <w:t xml:space="preserve"> για τη μείωση των τιμών ρεύματος</w:t>
      </w:r>
      <w:r w:rsidRPr="008B20D6">
        <w:t xml:space="preserve"> περιλαμβάνουν:</w:t>
      </w:r>
    </w:p>
    <w:p w14:paraId="5184C8BA" w14:textId="77777777" w:rsidR="00D06B2E" w:rsidRPr="00622016" w:rsidRDefault="00D06B2E" w:rsidP="00D06B2E">
      <w:pPr>
        <w:numPr>
          <w:ilvl w:val="0"/>
          <w:numId w:val="2"/>
        </w:numPr>
        <w:spacing w:before="120" w:after="60"/>
        <w:ind w:left="568" w:hanging="284"/>
      </w:pPr>
      <w:r w:rsidRPr="00622016">
        <w:t>νέο πρόγραμμα επιχορήγησης συστημάτων αποθήκευσης ενέργειας (μπαταριών), με στόχο τη</w:t>
      </w:r>
      <w:r>
        <w:t xml:space="preserve"> βέλτιστη</w:t>
      </w:r>
      <w:r w:rsidRPr="00622016">
        <w:t xml:space="preserve"> αξιοποίηση της παραγωγής από ανανεώσιμες πηγές</w:t>
      </w:r>
      <w:r>
        <w:t xml:space="preserve"> ενέργειας</w:t>
      </w:r>
      <w:r w:rsidRPr="00622016">
        <w:t xml:space="preserve"> και τη μείωση της μεταβλητότητας των χονδρικών τιμών ηλεκτρικής ενέργειας,</w:t>
      </w:r>
    </w:p>
    <w:p w14:paraId="6E156022" w14:textId="77777777" w:rsidR="00D06B2E" w:rsidRPr="00622016" w:rsidRDefault="00D06B2E" w:rsidP="00D06B2E">
      <w:pPr>
        <w:numPr>
          <w:ilvl w:val="0"/>
          <w:numId w:val="1"/>
        </w:numPr>
        <w:spacing w:before="60" w:after="60"/>
        <w:ind w:left="568" w:hanging="284"/>
        <w:rPr>
          <w:rFonts w:cs="Arial"/>
        </w:rPr>
      </w:pPr>
      <w:r w:rsidRPr="00622016">
        <w:rPr>
          <w:rFonts w:cs="Arial"/>
        </w:rPr>
        <w:t xml:space="preserve">μείωση κατά 50% της πρώτης κλίμακας χρεώσεων </w:t>
      </w:r>
      <w:r>
        <w:rPr>
          <w:rFonts w:cs="Arial"/>
        </w:rPr>
        <w:t>Υπηρεσιών Κοινής Ωφελείας (</w:t>
      </w:r>
      <w:r w:rsidRPr="00622016">
        <w:rPr>
          <w:rFonts w:cs="Arial"/>
        </w:rPr>
        <w:t>ΥΚΩ</w:t>
      </w:r>
      <w:r>
        <w:rPr>
          <w:rFonts w:cs="Arial"/>
        </w:rPr>
        <w:t>)</w:t>
      </w:r>
      <w:r w:rsidRPr="00622016">
        <w:rPr>
          <w:rFonts w:cs="Arial"/>
        </w:rPr>
        <w:t xml:space="preserve"> για τις οικιακές παροχές από</w:t>
      </w:r>
      <w:r>
        <w:rPr>
          <w:rFonts w:cs="Arial"/>
        </w:rPr>
        <w:t xml:space="preserve"> την</w:t>
      </w:r>
      <w:r w:rsidRPr="00622016">
        <w:rPr>
          <w:rFonts w:cs="Arial"/>
        </w:rPr>
        <w:t xml:space="preserve"> 01</w:t>
      </w:r>
      <w:r>
        <w:rPr>
          <w:rFonts w:cs="Arial"/>
        </w:rPr>
        <w:t>η</w:t>
      </w:r>
      <w:r w:rsidRPr="00622016">
        <w:rPr>
          <w:rFonts w:cs="Arial"/>
        </w:rPr>
        <w:t>.01.2027</w:t>
      </w:r>
      <w:r>
        <w:rPr>
          <w:rFonts w:cs="Arial"/>
        </w:rPr>
        <w:t xml:space="preserve"> και την ως εκ τούτου άμεση ενίσχυση του </w:t>
      </w:r>
      <w:r w:rsidRPr="00622016">
        <w:rPr>
          <w:rFonts w:cs="Arial"/>
        </w:rPr>
        <w:t>διαθέσιμο</w:t>
      </w:r>
      <w:r>
        <w:rPr>
          <w:rFonts w:cs="Arial"/>
        </w:rPr>
        <w:t>υ</w:t>
      </w:r>
      <w:r w:rsidRPr="00622016">
        <w:rPr>
          <w:rFonts w:cs="Arial"/>
        </w:rPr>
        <w:t xml:space="preserve"> εισ</w:t>
      </w:r>
      <w:r>
        <w:rPr>
          <w:rFonts w:cs="Arial"/>
        </w:rPr>
        <w:t xml:space="preserve">οδήματος </w:t>
      </w:r>
      <w:r w:rsidRPr="00622016">
        <w:rPr>
          <w:rFonts w:cs="Arial"/>
        </w:rPr>
        <w:t>των νοικοκυριών,</w:t>
      </w:r>
    </w:p>
    <w:p w14:paraId="4515ED04" w14:textId="77777777" w:rsidR="00D06B2E" w:rsidRPr="00622016" w:rsidRDefault="00D06B2E" w:rsidP="00D06B2E">
      <w:pPr>
        <w:numPr>
          <w:ilvl w:val="0"/>
          <w:numId w:val="1"/>
        </w:numPr>
        <w:spacing w:before="60" w:after="60"/>
        <w:ind w:left="568" w:hanging="284"/>
        <w:rPr>
          <w:rFonts w:cs="Arial"/>
        </w:rPr>
      </w:pPr>
      <w:r w:rsidRPr="00622016">
        <w:rPr>
          <w:rFonts w:cs="Arial"/>
        </w:rPr>
        <w:t xml:space="preserve">σημαντική επέκταση των δικτύων μεταφοράς ηλεκτρικής ενέργειας μέσω των επενδυτικών προγραμμάτων του </w:t>
      </w:r>
      <w:r>
        <w:t xml:space="preserve">Ανεξάρτητου Διαχειριστή </w:t>
      </w:r>
      <w:r w:rsidRPr="00A61DAA">
        <w:t xml:space="preserve">Μεταφοράς Ηλεκτρικής Ενέργειας </w:t>
      </w:r>
      <w:r>
        <w:t>(</w:t>
      </w:r>
      <w:r w:rsidRPr="00622016">
        <w:rPr>
          <w:rFonts w:cs="Arial"/>
        </w:rPr>
        <w:t>ΑΔΜΗΕ</w:t>
      </w:r>
      <w:r>
        <w:rPr>
          <w:rFonts w:cs="Arial"/>
        </w:rPr>
        <w:t>)</w:t>
      </w:r>
      <w:r w:rsidRPr="00622016">
        <w:rPr>
          <w:rFonts w:cs="Arial"/>
        </w:rPr>
        <w:t>, συμπεριλαμβανομένων των διασυνδέσεων Δωδεκανήσων και Βορείου Αιγαίου,</w:t>
      </w:r>
    </w:p>
    <w:p w14:paraId="7532853F" w14:textId="77777777" w:rsidR="00D06B2E" w:rsidRPr="00622016" w:rsidRDefault="00D06B2E" w:rsidP="00D06B2E">
      <w:pPr>
        <w:numPr>
          <w:ilvl w:val="0"/>
          <w:numId w:val="1"/>
        </w:numPr>
        <w:spacing w:before="60" w:after="60"/>
        <w:ind w:left="568" w:hanging="284"/>
        <w:rPr>
          <w:rFonts w:cs="Arial"/>
        </w:rPr>
      </w:pPr>
      <w:r w:rsidRPr="00622016">
        <w:rPr>
          <w:rFonts w:cs="Arial"/>
        </w:rPr>
        <w:t>νέα προγράμματα ενεργειακής αναβάθμισης κατοικιών και επιχειρήσεων μέσω πόρων του Κοινωνικού Κλιματικού Ταμείου,</w:t>
      </w:r>
    </w:p>
    <w:p w14:paraId="2E2EB713" w14:textId="77777777" w:rsidR="00D06B2E" w:rsidRPr="00622016" w:rsidRDefault="00D06B2E" w:rsidP="00D06B2E">
      <w:pPr>
        <w:numPr>
          <w:ilvl w:val="0"/>
          <w:numId w:val="1"/>
        </w:numPr>
        <w:spacing w:before="60" w:after="60"/>
        <w:ind w:left="568" w:hanging="284"/>
        <w:rPr>
          <w:rFonts w:cs="Arial"/>
        </w:rPr>
      </w:pPr>
      <w:r w:rsidRPr="00622016">
        <w:rPr>
          <w:rFonts w:cs="Arial"/>
        </w:rPr>
        <w:t xml:space="preserve">παρεμβάσεις για τη διεύρυνση της χρήσης αντλιών θερμότητας, </w:t>
      </w:r>
      <w:proofErr w:type="spellStart"/>
      <w:r w:rsidRPr="00622016">
        <w:rPr>
          <w:rFonts w:cs="Arial"/>
        </w:rPr>
        <w:t>φωτοβολταϊκών</w:t>
      </w:r>
      <w:proofErr w:type="spellEnd"/>
      <w:r w:rsidRPr="00622016">
        <w:rPr>
          <w:rFonts w:cs="Arial"/>
        </w:rPr>
        <w:t xml:space="preserve"> και ηλιακών θερμοσιφώνων</w:t>
      </w:r>
      <w:r>
        <w:rPr>
          <w:rFonts w:cs="Arial"/>
        </w:rPr>
        <w:t xml:space="preserve"> και</w:t>
      </w:r>
    </w:p>
    <w:p w14:paraId="5132310A" w14:textId="77777777" w:rsidR="00D06B2E" w:rsidRPr="00622016" w:rsidRDefault="00D06B2E" w:rsidP="00D06B2E">
      <w:pPr>
        <w:numPr>
          <w:ilvl w:val="0"/>
          <w:numId w:val="2"/>
        </w:numPr>
        <w:spacing w:before="60"/>
        <w:ind w:left="568" w:hanging="284"/>
      </w:pPr>
      <w:r w:rsidRPr="00622016">
        <w:t xml:space="preserve">ενεργοποίηση του Ταμείου </w:t>
      </w:r>
      <w:proofErr w:type="spellStart"/>
      <w:r w:rsidRPr="00622016">
        <w:t>Απανθρακοποίησης</w:t>
      </w:r>
      <w:proofErr w:type="spellEnd"/>
      <w:r w:rsidRPr="00622016">
        <w:t xml:space="preserve"> των Νησιών για έργα Ανανεώσιμων Πηγών Ενέργειας και για αποθήκευση καθώς και υλοποίηση των προγραμμάτων </w:t>
      </w:r>
      <w:r>
        <w:t>«</w:t>
      </w:r>
      <w:r w:rsidRPr="00622016">
        <w:t>ΗΛΕΚΤΡΑ</w:t>
      </w:r>
      <w:r>
        <w:t>»</w:t>
      </w:r>
      <w:r w:rsidRPr="00622016">
        <w:t xml:space="preserve"> και </w:t>
      </w:r>
      <w:r>
        <w:t>«</w:t>
      </w:r>
      <w:r w:rsidRPr="00622016">
        <w:t>ΦΟΙΒΟΣ - ΑΘΗΝΑ</w:t>
      </w:r>
      <w:r>
        <w:t>»</w:t>
      </w:r>
      <w:r w:rsidRPr="00622016">
        <w:t xml:space="preserve"> για</w:t>
      </w:r>
      <w:r>
        <w:t xml:space="preserve"> την</w:t>
      </w:r>
      <w:r w:rsidRPr="00622016">
        <w:t xml:space="preserve"> ενεργειακή αναβάθμιση 109 κτ</w:t>
      </w:r>
      <w:r>
        <w:t>η</w:t>
      </w:r>
      <w:r w:rsidRPr="00622016">
        <w:t xml:space="preserve">ρίων του </w:t>
      </w:r>
      <w:r>
        <w:t>Δ</w:t>
      </w:r>
      <w:r w:rsidRPr="00622016">
        <w:t>ημοσίου, πανεπιστημίων και 246 σχολείων.</w:t>
      </w:r>
    </w:p>
    <w:p w14:paraId="0D901E02" w14:textId="77777777" w:rsidR="00D06B2E" w:rsidRDefault="00D06B2E" w:rsidP="00D06B2E">
      <w:r w:rsidRPr="008B20D6">
        <w:t xml:space="preserve">Οι </w:t>
      </w:r>
      <w:r>
        <w:t xml:space="preserve">ανωτέρω </w:t>
      </w:r>
      <w:r w:rsidRPr="008B20D6">
        <w:t xml:space="preserve">παρεμβάσεις </w:t>
      </w:r>
      <w:r w:rsidRPr="00DB2EB5">
        <w:t>εντάσσονται στη συνολική προσπάθεια ενίσχυσης της ενεργειακής ανθεκτικότητας της οικονομίας, περιορισμού της εξάρτησης από εισαγόμενα καύσιμα και δημιουργίας μόνιμων προϋποθέσεων για χαμηλότερο ενεργειακό κόστος</w:t>
      </w:r>
      <w:r>
        <w:t>. Προς την εν λόγω κατεύθυνση κινείται και η</w:t>
      </w:r>
      <w:r w:rsidRPr="008B20D6">
        <w:t xml:space="preserve"> </w:t>
      </w:r>
      <w:r>
        <w:t>ενίσχυση</w:t>
      </w:r>
      <w:r w:rsidRPr="008B20D6">
        <w:t xml:space="preserve"> του </w:t>
      </w:r>
      <w:r>
        <w:t>ε</w:t>
      </w:r>
      <w:r w:rsidRPr="008B20D6">
        <w:t>θνικού</w:t>
      </w:r>
      <w:r>
        <w:t xml:space="preserve"> σκέλους του προϋπολογισμού δ</w:t>
      </w:r>
      <w:r w:rsidRPr="008B20D6">
        <w:t xml:space="preserve">ημοσίων </w:t>
      </w:r>
      <w:r>
        <w:t>ε</w:t>
      </w:r>
      <w:r w:rsidRPr="008B20D6">
        <w:t>πενδύσεων</w:t>
      </w:r>
      <w:r>
        <w:t xml:space="preserve">, </w:t>
      </w:r>
      <w:r w:rsidRPr="00DB2EB5">
        <w:t xml:space="preserve">όπου </w:t>
      </w:r>
      <w:r>
        <w:t>προβλέπονται πρόσθετοι πόροι</w:t>
      </w:r>
      <w:r w:rsidRPr="00DB2EB5">
        <w:t xml:space="preserve"> ύψους 300 εκατ. ευρώ το 2026</w:t>
      </w:r>
      <w:r>
        <w:t>,</w:t>
      </w:r>
      <w:r w:rsidRPr="00DB2EB5">
        <w:t xml:space="preserve"> 400 εκατ. ευρώ το 2027, 300 εκατ. ευρώ το 2028 και 200 εκατ. ευρώ το 2029</w:t>
      </w:r>
      <w:r>
        <w:t>,</w:t>
      </w:r>
      <w:r w:rsidRPr="00DB2EB5">
        <w:t xml:space="preserve"> για την υλοποίηση νέων ενεργειακών έργων και κρίσιμων υποδομών</w:t>
      </w:r>
      <w:r>
        <w:t>.</w:t>
      </w:r>
    </w:p>
    <w:p w14:paraId="6CDBF03E" w14:textId="77777777" w:rsidR="00D06B2E" w:rsidRDefault="00D06B2E" w:rsidP="00D06B2E">
      <w:pPr>
        <w:pStyle w:val="5"/>
        <w:keepNext w:val="0"/>
        <w:tabs>
          <w:tab w:val="left" w:pos="0"/>
        </w:tabs>
        <w:spacing w:before="360" w:after="240"/>
      </w:pPr>
      <w:bookmarkStart w:id="56" w:name="_Toc241772634"/>
      <w:bookmarkStart w:id="57" w:name="_Toc241832255"/>
      <w:bookmarkStart w:id="58" w:name="_Toc241953636"/>
      <w:bookmarkStart w:id="59" w:name="_Toc242015554"/>
      <w:bookmarkStart w:id="60" w:name="_Toc242019566"/>
      <w:r>
        <w:t>Παρεμβάσεις αντιμετώπισης της ενεργειακής κρίσης</w:t>
      </w:r>
      <w:bookmarkEnd w:id="56"/>
      <w:bookmarkEnd w:id="57"/>
      <w:bookmarkEnd w:id="58"/>
      <w:bookmarkEnd w:id="59"/>
      <w:bookmarkEnd w:id="60"/>
    </w:p>
    <w:p w14:paraId="4C9C593B" w14:textId="77777777" w:rsidR="00D06B2E" w:rsidRPr="00B65202" w:rsidRDefault="00D06B2E" w:rsidP="00D06B2E">
      <w:r w:rsidRPr="00FE39DD">
        <w:t>Από τον Μάρτιο 2026 τέθηκε σε</w:t>
      </w:r>
      <w:r>
        <w:t xml:space="preserve"> εφαρμογή ένα ευρύ πλέγμα μέτρων στήριξης νοικοκυριών και επιχειρήσεων έναντι των αυξήσεων του ενεργειακού κόστους, και ιδιαίτερα των καυσίμων, εξαιτίας των γεωπολιτικών εξελίξεων στη Μέση Ανατολή. Το πλαίσιο διευρύνεται μηνιαίως ανάλογα με τις εξελίξεις στις τιμές των καυσίμων. Έως τα τέλη Σεπτεμβρίου </w:t>
      </w:r>
      <w:r w:rsidRPr="00B65202">
        <w:t xml:space="preserve">2026 </w:t>
      </w:r>
      <w:r>
        <w:t>έχουν υιοθετηθεί τα ακόλουθα μέτρα</w:t>
      </w:r>
      <w:r w:rsidRPr="00B65202">
        <w:t>:</w:t>
      </w:r>
    </w:p>
    <w:p w14:paraId="25181D0E" w14:textId="77777777" w:rsidR="00D06B2E" w:rsidRPr="00717CD2" w:rsidRDefault="00D06B2E" w:rsidP="00D06B2E">
      <w:pPr>
        <w:numPr>
          <w:ilvl w:val="0"/>
          <w:numId w:val="1"/>
        </w:numPr>
        <w:spacing w:before="120" w:after="60"/>
        <w:ind w:left="568" w:hanging="284"/>
      </w:pPr>
      <w:r>
        <w:t>ε</w:t>
      </w:r>
      <w:r w:rsidRPr="00717CD2">
        <w:t xml:space="preserve">πιδότηση του πετρελαίου κίνησης στο δίκτυο με 20 λεπτά (συμπεριλαμβανομένου ΦΠΑ) για τον Απρίλιο και </w:t>
      </w:r>
      <w:r>
        <w:t xml:space="preserve">τον </w:t>
      </w:r>
      <w:r w:rsidRPr="00717CD2">
        <w:t xml:space="preserve">Μάϊο, 15 λεπτά για τον Ιούνιο, 10 λεπτά για τον Αύγουστο και </w:t>
      </w:r>
      <w:r>
        <w:t xml:space="preserve">τον </w:t>
      </w:r>
      <w:r w:rsidRPr="00717CD2">
        <w:t>Σεπτέμβριο και 15 λεπτά για το πρώτο δεκαπενθήμερο</w:t>
      </w:r>
      <w:r>
        <w:t xml:space="preserve"> του</w:t>
      </w:r>
      <w:r w:rsidRPr="00717CD2">
        <w:t xml:space="preserve"> Οκτωβρίου, </w:t>
      </w:r>
      <w:r>
        <w:t xml:space="preserve">το δε </w:t>
      </w:r>
      <w:r w:rsidRPr="00717CD2">
        <w:t>εκτιμώμενο δημοσιονομικό κόστος</w:t>
      </w:r>
      <w:r>
        <w:t xml:space="preserve"> διαμορφώνεται σε</w:t>
      </w:r>
      <w:r w:rsidRPr="00717CD2">
        <w:t xml:space="preserve"> 216 εκατ. ευρώ</w:t>
      </w:r>
      <w:r>
        <w:t>,</w:t>
      </w:r>
    </w:p>
    <w:p w14:paraId="291F55CA" w14:textId="77777777" w:rsidR="00D06B2E" w:rsidRPr="00B47AF6" w:rsidRDefault="00D06B2E" w:rsidP="00D06B2E">
      <w:pPr>
        <w:numPr>
          <w:ilvl w:val="0"/>
          <w:numId w:val="1"/>
        </w:numPr>
        <w:spacing w:before="60" w:after="60"/>
        <w:ind w:left="568" w:hanging="284"/>
        <w:rPr>
          <w:rFonts w:cs="Arial"/>
        </w:rPr>
      </w:pPr>
      <w:r>
        <w:rPr>
          <w:rFonts w:cs="Arial"/>
        </w:rPr>
        <w:t>έ</w:t>
      </w:r>
      <w:r w:rsidRPr="00B47AF6">
        <w:rPr>
          <w:rFonts w:cs="Arial"/>
        </w:rPr>
        <w:t xml:space="preserve">κτακτη ενίσχυση ύψους 150 ευρώ ανά </w:t>
      </w:r>
      <w:r>
        <w:rPr>
          <w:rFonts w:cs="Arial"/>
        </w:rPr>
        <w:t>τέκνο</w:t>
      </w:r>
      <w:r w:rsidRPr="00B47AF6">
        <w:rPr>
          <w:rFonts w:cs="Arial"/>
        </w:rPr>
        <w:t xml:space="preserve"> τον Ιούνιο 2026</w:t>
      </w:r>
      <w:r>
        <w:rPr>
          <w:rFonts w:cs="Arial"/>
        </w:rPr>
        <w:t>,</w:t>
      </w:r>
      <w:r w:rsidRPr="00B47AF6">
        <w:rPr>
          <w:rFonts w:cs="Arial"/>
        </w:rPr>
        <w:t xml:space="preserve"> </w:t>
      </w:r>
      <w:r>
        <w:rPr>
          <w:rFonts w:cs="Arial"/>
        </w:rPr>
        <w:t>η οποία</w:t>
      </w:r>
      <w:r w:rsidRPr="00B47AF6">
        <w:rPr>
          <w:rFonts w:cs="Arial"/>
        </w:rPr>
        <w:t xml:space="preserve"> καταλαμβάνει το 80% των οικογενειών με </w:t>
      </w:r>
      <w:r>
        <w:rPr>
          <w:rFonts w:cs="Arial"/>
        </w:rPr>
        <w:t xml:space="preserve">τέκνα </w:t>
      </w:r>
      <w:r w:rsidRPr="00B47AF6">
        <w:rPr>
          <w:rFonts w:cs="Arial"/>
        </w:rPr>
        <w:t>(1 εκατ. νοικοκυριά), με κόστος 232 εκατ. ευρώ</w:t>
      </w:r>
      <w:r>
        <w:rPr>
          <w:rFonts w:cs="Arial"/>
        </w:rPr>
        <w:t>,</w:t>
      </w:r>
    </w:p>
    <w:p w14:paraId="322AE699" w14:textId="77777777" w:rsidR="00D06B2E" w:rsidRPr="00FE39DD" w:rsidRDefault="00D06B2E" w:rsidP="00D06B2E">
      <w:pPr>
        <w:numPr>
          <w:ilvl w:val="0"/>
          <w:numId w:val="1"/>
        </w:numPr>
        <w:spacing w:before="60" w:after="60"/>
        <w:ind w:left="568" w:hanging="284"/>
        <w:rPr>
          <w:rFonts w:cs="Arial"/>
        </w:rPr>
      </w:pPr>
      <w:r>
        <w:rPr>
          <w:rFonts w:cs="Arial"/>
        </w:rPr>
        <w:t>κ</w:t>
      </w:r>
      <w:r w:rsidRPr="00FE39DD">
        <w:rPr>
          <w:rFonts w:cs="Arial"/>
        </w:rPr>
        <w:t>άρτα καυσίμων (</w:t>
      </w:r>
      <w:proofErr w:type="spellStart"/>
      <w:r w:rsidRPr="00FE39DD">
        <w:rPr>
          <w:rFonts w:cs="Arial"/>
        </w:rPr>
        <w:t>fuel</w:t>
      </w:r>
      <w:proofErr w:type="spellEnd"/>
      <w:r w:rsidRPr="00FE39DD">
        <w:rPr>
          <w:rFonts w:cs="Arial"/>
        </w:rPr>
        <w:t xml:space="preserve"> </w:t>
      </w:r>
      <w:proofErr w:type="spellStart"/>
      <w:r w:rsidRPr="00FE39DD">
        <w:rPr>
          <w:rFonts w:cs="Arial"/>
        </w:rPr>
        <w:t>pass</w:t>
      </w:r>
      <w:proofErr w:type="spellEnd"/>
      <w:r w:rsidRPr="00FE39DD">
        <w:rPr>
          <w:rFonts w:cs="Arial"/>
        </w:rPr>
        <w:t>) για την περίοδο Απριλίου</w:t>
      </w:r>
      <w:r>
        <w:rPr>
          <w:rFonts w:cs="Arial"/>
        </w:rPr>
        <w:t xml:space="preserve"> </w:t>
      </w:r>
      <w:r w:rsidRPr="00FE39DD">
        <w:rPr>
          <w:rFonts w:cs="Arial"/>
        </w:rPr>
        <w:t>-</w:t>
      </w:r>
      <w:r>
        <w:rPr>
          <w:rFonts w:cs="Arial"/>
        </w:rPr>
        <w:t xml:space="preserve"> </w:t>
      </w:r>
      <w:r w:rsidRPr="00FE39DD">
        <w:rPr>
          <w:rFonts w:cs="Arial"/>
        </w:rPr>
        <w:t>Μαΐου 2026 ύψους 60 ευρώ στις νησιωτικές περιοχές και 50</w:t>
      </w:r>
      <w:r>
        <w:rPr>
          <w:rFonts w:cs="Arial"/>
        </w:rPr>
        <w:t xml:space="preserve"> ευρώ</w:t>
      </w:r>
      <w:r w:rsidRPr="00FE39DD">
        <w:rPr>
          <w:rFonts w:cs="Arial"/>
        </w:rPr>
        <w:t xml:space="preserve"> στην υπόλοιπη Ελλάδα</w:t>
      </w:r>
      <w:r>
        <w:rPr>
          <w:rFonts w:cs="Arial"/>
        </w:rPr>
        <w:t>,</w:t>
      </w:r>
      <w:r w:rsidRPr="00FE39DD">
        <w:rPr>
          <w:rFonts w:cs="Arial"/>
        </w:rPr>
        <w:t xml:space="preserve"> με κόστος 113 εκατ. ευρώ</w:t>
      </w:r>
      <w:r>
        <w:rPr>
          <w:rFonts w:cs="Arial"/>
        </w:rPr>
        <w:t>,</w:t>
      </w:r>
    </w:p>
    <w:p w14:paraId="32DD489C" w14:textId="77777777" w:rsidR="00D06B2E" w:rsidRPr="007D1BC0" w:rsidRDefault="00D06B2E" w:rsidP="00D06B2E">
      <w:pPr>
        <w:numPr>
          <w:ilvl w:val="0"/>
          <w:numId w:val="1"/>
        </w:numPr>
        <w:spacing w:before="60" w:after="60"/>
        <w:ind w:left="568" w:hanging="284"/>
        <w:rPr>
          <w:rFonts w:cs="Arial"/>
        </w:rPr>
      </w:pPr>
      <w:r>
        <w:rPr>
          <w:rFonts w:cs="Arial"/>
        </w:rPr>
        <w:lastRenderedPageBreak/>
        <w:t>ε</w:t>
      </w:r>
      <w:r w:rsidRPr="00FE39DD">
        <w:rPr>
          <w:rFonts w:cs="Arial"/>
        </w:rPr>
        <w:t>πιδότηση λιπασμάτων σ</w:t>
      </w:r>
      <w:r>
        <w:rPr>
          <w:rFonts w:cs="Arial"/>
        </w:rPr>
        <w:t xml:space="preserve">ε </w:t>
      </w:r>
      <w:r w:rsidRPr="00FE39DD">
        <w:rPr>
          <w:rFonts w:cs="Arial"/>
        </w:rPr>
        <w:t xml:space="preserve">ύψος 15% των τιμολογίων για τους κατά κύριο επάγγελμα αγρότες </w:t>
      </w:r>
      <w:r w:rsidRPr="007D1BC0">
        <w:rPr>
          <w:rFonts w:cs="Arial"/>
        </w:rPr>
        <w:t>για την περίοδο από τις 15 Μαρτίου έως και τις 31 Αυγούστου 2026, με κόστος 48 εκατ. ευρώ,</w:t>
      </w:r>
    </w:p>
    <w:p w14:paraId="6E375805" w14:textId="77777777" w:rsidR="00D06B2E" w:rsidRPr="007917D0" w:rsidRDefault="00D06B2E" w:rsidP="00D06B2E">
      <w:pPr>
        <w:numPr>
          <w:ilvl w:val="0"/>
          <w:numId w:val="1"/>
        </w:numPr>
        <w:spacing w:before="60" w:after="60"/>
        <w:ind w:left="568" w:hanging="284"/>
        <w:rPr>
          <w:rFonts w:cs="Arial"/>
        </w:rPr>
      </w:pPr>
      <w:r w:rsidRPr="007917D0">
        <w:rPr>
          <w:rFonts w:cs="Arial"/>
        </w:rPr>
        <w:t xml:space="preserve">αποζημίωση ακτοπλοϊκών εταιρειών για </w:t>
      </w:r>
      <w:r w:rsidRPr="0052535A">
        <w:rPr>
          <w:rFonts w:cs="Arial"/>
        </w:rPr>
        <w:t>υποχρεωτικές εκπτώσεις εισιτηρίων</w:t>
      </w:r>
      <w:r w:rsidRPr="007917D0">
        <w:rPr>
          <w:rFonts w:cs="Arial"/>
        </w:rPr>
        <w:t>, με ετήσιο κόστος 60 εκατ. ευρώ,</w:t>
      </w:r>
    </w:p>
    <w:p w14:paraId="5C389F5E" w14:textId="77777777" w:rsidR="00D06B2E" w:rsidRPr="00FE39DD" w:rsidRDefault="00D06B2E" w:rsidP="00D06B2E">
      <w:pPr>
        <w:numPr>
          <w:ilvl w:val="0"/>
          <w:numId w:val="1"/>
        </w:numPr>
        <w:spacing w:before="60" w:after="60"/>
        <w:ind w:left="568" w:hanging="284"/>
        <w:rPr>
          <w:rFonts w:cs="Arial"/>
        </w:rPr>
      </w:pPr>
      <w:r>
        <w:rPr>
          <w:rFonts w:cs="Arial"/>
        </w:rPr>
        <w:t>α</w:t>
      </w:r>
      <w:r w:rsidRPr="00FE39DD">
        <w:rPr>
          <w:rFonts w:cs="Arial"/>
        </w:rPr>
        <w:t xml:space="preserve">ύξηση των ορίων </w:t>
      </w:r>
      <w:r>
        <w:rPr>
          <w:rFonts w:cs="Arial"/>
        </w:rPr>
        <w:t xml:space="preserve">του ετήσιου φορολογητέου </w:t>
      </w:r>
      <w:r w:rsidRPr="00FE39DD">
        <w:rPr>
          <w:rFonts w:cs="Arial"/>
        </w:rPr>
        <w:t xml:space="preserve">εισοδήματος για επιστροφή ενοικίου (από 20.000 </w:t>
      </w:r>
      <w:r>
        <w:rPr>
          <w:rFonts w:cs="Arial"/>
        </w:rPr>
        <w:t xml:space="preserve">ευρώ </w:t>
      </w:r>
      <w:r w:rsidRPr="00FE39DD">
        <w:rPr>
          <w:rFonts w:cs="Arial"/>
        </w:rPr>
        <w:t>σ</w:t>
      </w:r>
      <w:r>
        <w:rPr>
          <w:rFonts w:cs="Arial"/>
        </w:rPr>
        <w:t>ε</w:t>
      </w:r>
      <w:r w:rsidRPr="00FE39DD">
        <w:rPr>
          <w:rFonts w:cs="Arial"/>
        </w:rPr>
        <w:t xml:space="preserve"> 25.000 ευρώ </w:t>
      </w:r>
      <w:r>
        <w:rPr>
          <w:rFonts w:cs="Arial"/>
        </w:rPr>
        <w:t xml:space="preserve">για άγαμους, </w:t>
      </w:r>
      <w:r w:rsidRPr="00FE39DD">
        <w:rPr>
          <w:rFonts w:cs="Arial"/>
        </w:rPr>
        <w:t>από 28.000</w:t>
      </w:r>
      <w:r>
        <w:rPr>
          <w:rFonts w:cs="Arial"/>
        </w:rPr>
        <w:t xml:space="preserve"> ευρώ</w:t>
      </w:r>
      <w:r w:rsidRPr="00FE39DD">
        <w:rPr>
          <w:rFonts w:cs="Arial"/>
        </w:rPr>
        <w:t xml:space="preserve"> σ</w:t>
      </w:r>
      <w:r>
        <w:rPr>
          <w:rFonts w:cs="Arial"/>
        </w:rPr>
        <w:t xml:space="preserve">ε </w:t>
      </w:r>
      <w:r w:rsidRPr="00FE39DD">
        <w:rPr>
          <w:rFonts w:cs="Arial"/>
        </w:rPr>
        <w:t xml:space="preserve">35.000 </w:t>
      </w:r>
      <w:r>
        <w:rPr>
          <w:rFonts w:cs="Arial"/>
        </w:rPr>
        <w:t xml:space="preserve">ευρώ για έγγαμους, προσαυξανόμενο κατά </w:t>
      </w:r>
      <w:r w:rsidRPr="00FE39DD">
        <w:rPr>
          <w:rFonts w:cs="Arial"/>
        </w:rPr>
        <w:t xml:space="preserve">5.000 ευρώ το κάθε </w:t>
      </w:r>
      <w:r>
        <w:rPr>
          <w:rFonts w:cs="Arial"/>
        </w:rPr>
        <w:t xml:space="preserve">τέκνο, ενώ </w:t>
      </w:r>
      <w:r w:rsidRPr="00FE39DD">
        <w:rPr>
          <w:rFonts w:cs="Arial"/>
        </w:rPr>
        <w:t>για μονογονεϊκές</w:t>
      </w:r>
      <w:r>
        <w:rPr>
          <w:rFonts w:cs="Arial"/>
        </w:rPr>
        <w:t xml:space="preserve"> οικογένειες σε</w:t>
      </w:r>
      <w:r w:rsidRPr="00FE39DD">
        <w:rPr>
          <w:rFonts w:cs="Arial"/>
        </w:rPr>
        <w:t xml:space="preserve"> 39.000</w:t>
      </w:r>
      <w:r>
        <w:rPr>
          <w:rFonts w:cs="Arial"/>
        </w:rPr>
        <w:t xml:space="preserve"> ευρώ,</w:t>
      </w:r>
      <w:r w:rsidRPr="00FE39DD">
        <w:rPr>
          <w:rFonts w:cs="Arial"/>
        </w:rPr>
        <w:t xml:space="preserve"> </w:t>
      </w:r>
      <w:r>
        <w:rPr>
          <w:rFonts w:cs="Arial"/>
        </w:rPr>
        <w:t xml:space="preserve">προσαυξανόμενο κατά </w:t>
      </w:r>
      <w:r w:rsidRPr="00FE39DD">
        <w:rPr>
          <w:rFonts w:cs="Arial"/>
        </w:rPr>
        <w:t xml:space="preserve">5.000 ευρώ για κάθε </w:t>
      </w:r>
      <w:r>
        <w:rPr>
          <w:rFonts w:cs="Arial"/>
        </w:rPr>
        <w:t xml:space="preserve">τέκνο </w:t>
      </w:r>
      <w:r w:rsidRPr="00FE39DD">
        <w:rPr>
          <w:rFonts w:cs="Arial"/>
        </w:rPr>
        <w:t>μετά το πρώτο)</w:t>
      </w:r>
      <w:r>
        <w:rPr>
          <w:rFonts w:cs="Arial"/>
        </w:rPr>
        <w:t>, η οποία</w:t>
      </w:r>
      <w:r w:rsidRPr="00FE39DD">
        <w:rPr>
          <w:rFonts w:cs="Arial"/>
        </w:rPr>
        <w:t xml:space="preserve"> καταλαμβάνει το 85% των ενοικιαστών (περίπου 70.000 ενοικιαστές επιπλέον, σ</w:t>
      </w:r>
      <w:r>
        <w:rPr>
          <w:rFonts w:cs="Arial"/>
        </w:rPr>
        <w:t xml:space="preserve">ύνολο </w:t>
      </w:r>
      <w:r w:rsidRPr="00FE39DD">
        <w:rPr>
          <w:rFonts w:cs="Arial"/>
        </w:rPr>
        <w:t xml:space="preserve">1 εκατ. ενοικιαστές), </w:t>
      </w:r>
      <w:r>
        <w:rPr>
          <w:rFonts w:cs="Arial"/>
        </w:rPr>
        <w:t xml:space="preserve">το δε </w:t>
      </w:r>
      <w:r w:rsidRPr="00FE39DD">
        <w:rPr>
          <w:rFonts w:cs="Arial"/>
        </w:rPr>
        <w:t>ετήσιο κόστος</w:t>
      </w:r>
      <w:r>
        <w:rPr>
          <w:rFonts w:cs="Arial"/>
        </w:rPr>
        <w:t xml:space="preserve"> εκτιμάται σε</w:t>
      </w:r>
      <w:r w:rsidRPr="00FE39DD">
        <w:rPr>
          <w:rFonts w:cs="Arial"/>
        </w:rPr>
        <w:t xml:space="preserve"> 25 εκατ. ευρώ</w:t>
      </w:r>
      <w:r>
        <w:rPr>
          <w:rFonts w:cs="Arial"/>
        </w:rPr>
        <w:t xml:space="preserve"> και</w:t>
      </w:r>
    </w:p>
    <w:p w14:paraId="0346B431" w14:textId="77777777" w:rsidR="00D06B2E" w:rsidRPr="00717CD2" w:rsidRDefault="00D06B2E" w:rsidP="00D06B2E">
      <w:pPr>
        <w:numPr>
          <w:ilvl w:val="0"/>
          <w:numId w:val="2"/>
        </w:numPr>
        <w:spacing w:before="60"/>
        <w:ind w:left="568" w:hanging="284"/>
      </w:pPr>
      <w:r>
        <w:t>τ</w:t>
      </w:r>
      <w:r w:rsidRPr="00717CD2">
        <w:t>ο</w:t>
      </w:r>
      <w:r>
        <w:t>ν</w:t>
      </w:r>
      <w:r w:rsidRPr="00717CD2">
        <w:t xml:space="preserve"> Απρίλιο ανακοινώθηκε διεύρυνση των εισοδηματικών ορίων των συνταξιούχων που λαμβάνουν </w:t>
      </w:r>
      <w:r>
        <w:t>το ποσό των</w:t>
      </w:r>
      <w:r w:rsidRPr="00717CD2">
        <w:t xml:space="preserve"> 250 ευρώ (ώστε να καταλαμβάνει το 85% των συνταξιούχων). </w:t>
      </w:r>
      <w:r>
        <w:t>Επίσης,</w:t>
      </w:r>
      <w:r w:rsidRPr="00717CD2">
        <w:t xml:space="preserve"> ανακοινώθηκε η αύξηση της επιδότησης στ</w:t>
      </w:r>
      <w:r>
        <w:t xml:space="preserve">ο ποσό των </w:t>
      </w:r>
      <w:r w:rsidRPr="00717CD2">
        <w:t xml:space="preserve">300 ευρώ, με επιπλέον ετήσιο κόστος 215 εκατ. ευρώ. Με την </w:t>
      </w:r>
      <w:r>
        <w:t xml:space="preserve">επέκταση </w:t>
      </w:r>
      <w:r w:rsidRPr="00717CD2">
        <w:t>στο σύνολο των συνταξιούχων</w:t>
      </w:r>
      <w:r>
        <w:t xml:space="preserve"> ηλικίας </w:t>
      </w:r>
      <w:r w:rsidRPr="00717CD2">
        <w:t xml:space="preserve">άνω των 65 ετών (2,2 εκατ. δικαιούχοι συνολικά) και </w:t>
      </w:r>
      <w:r>
        <w:t xml:space="preserve">με </w:t>
      </w:r>
      <w:r w:rsidRPr="00717CD2">
        <w:t>την αύξηση σε 400 ευρώ που ανακοινώθηκε στη ΔΕΘ, το επιπ</w:t>
      </w:r>
      <w:r>
        <w:t xml:space="preserve">ρόσθετο </w:t>
      </w:r>
      <w:r w:rsidRPr="00717CD2">
        <w:t>κόστος σε σ</w:t>
      </w:r>
      <w:r>
        <w:t xml:space="preserve">ύγκριση </w:t>
      </w:r>
      <w:r w:rsidRPr="00717CD2">
        <w:t>με το 2025 ανέρχεται σε 516 εκατ. ευρώ.</w:t>
      </w:r>
    </w:p>
    <w:p w14:paraId="4A7B6383" w14:textId="77777777" w:rsidR="00D06B2E" w:rsidRDefault="00D06B2E" w:rsidP="00D06B2E">
      <w:r>
        <w:t>Το σ</w:t>
      </w:r>
      <w:r w:rsidRPr="00FE39DD">
        <w:t>υνολικό κόστος</w:t>
      </w:r>
      <w:r>
        <w:t xml:space="preserve"> των εν λόγω δημοσιονομικών παρεμβάσεων ανέρχεται σε </w:t>
      </w:r>
      <w:r w:rsidRPr="00FE39DD">
        <w:t>1,21 δισ. ευρώ</w:t>
      </w:r>
      <w:r>
        <w:t>,</w:t>
      </w:r>
      <w:r w:rsidRPr="00FE39DD">
        <w:t xml:space="preserve"> εκ των οποίων </w:t>
      </w:r>
      <w:r>
        <w:t xml:space="preserve">ποσό ύψους </w:t>
      </w:r>
      <w:r w:rsidRPr="00FE39DD">
        <w:t xml:space="preserve">669 εκατ. </w:t>
      </w:r>
      <w:r>
        <w:t xml:space="preserve">ευρώ αφορά σε </w:t>
      </w:r>
      <w:r w:rsidRPr="00FE39DD">
        <w:t>έκτακτα μέτρα αντιμετώπισης του ενεργειακού κόστους και</w:t>
      </w:r>
      <w:r>
        <w:t xml:space="preserve"> ποσό ύψους</w:t>
      </w:r>
      <w:r w:rsidRPr="00FE39DD">
        <w:t xml:space="preserve"> 541 εκατ.</w:t>
      </w:r>
      <w:r>
        <w:t xml:space="preserve"> ευρώ αφορά στ</w:t>
      </w:r>
      <w:r w:rsidRPr="00FE39DD">
        <w:t xml:space="preserve">η μόνιμη αύξηση της ενίσχυσης </w:t>
      </w:r>
      <w:r>
        <w:t xml:space="preserve">των </w:t>
      </w:r>
      <w:r w:rsidRPr="00FE39DD">
        <w:t xml:space="preserve">συνταξιούχων και </w:t>
      </w:r>
      <w:r>
        <w:t>στη</w:t>
      </w:r>
      <w:r w:rsidRPr="00FE39DD">
        <w:t xml:space="preserve"> διεύρυνση της επιστροφής ενοικίου.</w:t>
      </w:r>
    </w:p>
    <w:p w14:paraId="7AA57CC5" w14:textId="77777777" w:rsidR="00D06B2E" w:rsidRDefault="00D06B2E" w:rsidP="00D06B2E">
      <w:pPr>
        <w:pStyle w:val="5"/>
        <w:keepNext w:val="0"/>
        <w:tabs>
          <w:tab w:val="left" w:pos="0"/>
        </w:tabs>
        <w:spacing w:before="360" w:after="240"/>
      </w:pPr>
      <w:bookmarkStart w:id="61" w:name="_Toc241772635"/>
      <w:bookmarkStart w:id="62" w:name="_Toc241832256"/>
      <w:bookmarkStart w:id="63" w:name="_Toc241953637"/>
      <w:bookmarkStart w:id="64" w:name="_Toc242015555"/>
      <w:bookmarkStart w:id="65" w:name="_Toc242019567"/>
      <w:r w:rsidRPr="00B8023D">
        <w:t xml:space="preserve">Κυριότερα έργα για την ενεργειακή ανθεκτικότητα με βάση τη ρήτρα διαφυγής για την </w:t>
      </w:r>
      <w:r>
        <w:t>ε</w:t>
      </w:r>
      <w:r w:rsidRPr="00B8023D">
        <w:t>νέργεια</w:t>
      </w:r>
      <w:bookmarkEnd w:id="61"/>
      <w:bookmarkEnd w:id="62"/>
      <w:bookmarkEnd w:id="63"/>
      <w:bookmarkEnd w:id="64"/>
      <w:bookmarkEnd w:id="65"/>
    </w:p>
    <w:p w14:paraId="39B07CCA" w14:textId="77777777" w:rsidR="00D06B2E" w:rsidRPr="00F74CAE" w:rsidRDefault="00D06B2E" w:rsidP="00D06B2E">
      <w:pPr>
        <w:rPr>
          <w:rFonts w:eastAsia="Calibri"/>
          <w:lang w:eastAsia="en-US"/>
        </w:rPr>
      </w:pPr>
      <w:r>
        <w:rPr>
          <w:rFonts w:eastAsia="Calibri"/>
          <w:lang w:eastAsia="en-US"/>
        </w:rPr>
        <w:t>Η</w:t>
      </w:r>
      <w:r w:rsidRPr="00B8023D">
        <w:rPr>
          <w:rFonts w:eastAsia="Calibri"/>
          <w:lang w:eastAsia="en-US"/>
        </w:rPr>
        <w:t xml:space="preserve"> </w:t>
      </w:r>
      <w:r>
        <w:rPr>
          <w:rFonts w:eastAsia="Calibri"/>
          <w:lang w:eastAsia="en-US"/>
        </w:rPr>
        <w:t xml:space="preserve">χώρα μας υπέβαλε την 06η.8.2026 </w:t>
      </w:r>
      <w:r w:rsidRPr="00B8023D">
        <w:rPr>
          <w:rFonts w:eastAsia="Calibri"/>
          <w:lang w:eastAsia="en-US"/>
        </w:rPr>
        <w:t xml:space="preserve">αίτημα </w:t>
      </w:r>
      <w:r>
        <w:rPr>
          <w:rFonts w:eastAsia="Calibri"/>
          <w:lang w:eastAsia="en-US"/>
        </w:rPr>
        <w:t xml:space="preserve">στην Ευρωπαϊκή Επιτροπή </w:t>
      </w:r>
      <w:r w:rsidRPr="00B8023D">
        <w:rPr>
          <w:rFonts w:eastAsia="Calibri"/>
          <w:lang w:eastAsia="en-US"/>
        </w:rPr>
        <w:t xml:space="preserve">για την </w:t>
      </w:r>
      <w:r w:rsidRPr="00F74CAE">
        <w:rPr>
          <w:rFonts w:eastAsia="Calibri"/>
          <w:lang w:eastAsia="en-US"/>
        </w:rPr>
        <w:t xml:space="preserve">επέκταση του πεδίου εφαρμογής της υφιστάμενης </w:t>
      </w:r>
      <w:r>
        <w:rPr>
          <w:rFonts w:eastAsia="Calibri"/>
          <w:lang w:eastAsia="en-US"/>
        </w:rPr>
        <w:t>ε</w:t>
      </w:r>
      <w:r w:rsidRPr="00F74CAE">
        <w:rPr>
          <w:rFonts w:eastAsia="Calibri"/>
          <w:lang w:eastAsia="en-US"/>
        </w:rPr>
        <w:t xml:space="preserve">θνικής </w:t>
      </w:r>
      <w:r>
        <w:rPr>
          <w:rFonts w:eastAsia="Calibri"/>
          <w:lang w:eastAsia="en-US"/>
        </w:rPr>
        <w:t>ρ</w:t>
      </w:r>
      <w:r w:rsidRPr="00F74CAE">
        <w:rPr>
          <w:rFonts w:eastAsia="Calibri"/>
          <w:lang w:eastAsia="en-US"/>
        </w:rPr>
        <w:t xml:space="preserve">ήτρας </w:t>
      </w:r>
      <w:r>
        <w:rPr>
          <w:rFonts w:eastAsia="Calibri"/>
          <w:lang w:eastAsia="en-US"/>
        </w:rPr>
        <w:t>δ</w:t>
      </w:r>
      <w:r w:rsidRPr="00F74CAE">
        <w:rPr>
          <w:rFonts w:eastAsia="Calibri"/>
          <w:lang w:eastAsia="en-US"/>
        </w:rPr>
        <w:t>ιαφυγής, ώστε να συμπεριληφθούν μέτρα που ενισχύουν την ενεργειακή ανθεκτικότητα της χώρας.</w:t>
      </w:r>
    </w:p>
    <w:p w14:paraId="42B02886" w14:textId="77777777" w:rsidR="00D06B2E" w:rsidRPr="00F74CAE" w:rsidRDefault="00D06B2E" w:rsidP="00D06B2E">
      <w:pPr>
        <w:rPr>
          <w:rFonts w:eastAsia="Calibri"/>
          <w:lang w:eastAsia="en-US"/>
        </w:rPr>
      </w:pPr>
      <w:r w:rsidRPr="00F74CAE">
        <w:rPr>
          <w:rFonts w:eastAsia="Calibri"/>
          <w:lang w:eastAsia="en-US"/>
        </w:rPr>
        <w:t xml:space="preserve">Οι νέες επενδύσεις αναμένεται να </w:t>
      </w:r>
      <w:r>
        <w:rPr>
          <w:rFonts w:eastAsia="Calibri"/>
          <w:lang w:eastAsia="en-US"/>
        </w:rPr>
        <w:t>προσεγγίσουν</w:t>
      </w:r>
      <w:r w:rsidRPr="00F74CAE">
        <w:rPr>
          <w:rFonts w:eastAsia="Calibri"/>
          <w:lang w:eastAsia="en-US"/>
        </w:rPr>
        <w:t xml:space="preserve"> το 1 δισ. </w:t>
      </w:r>
      <w:r w:rsidRPr="00257950">
        <w:rPr>
          <w:rFonts w:eastAsia="Calibri"/>
          <w:lang w:eastAsia="en-US"/>
        </w:rPr>
        <w:t>ευρώ έως το 2028 και θα καλυφθούν</w:t>
      </w:r>
      <w:r w:rsidRPr="00F74CAE">
        <w:rPr>
          <w:rFonts w:eastAsia="Calibri"/>
          <w:lang w:eastAsia="en-US"/>
        </w:rPr>
        <w:t xml:space="preserve"> από εθνικούς πόρους</w:t>
      </w:r>
      <w:r>
        <w:rPr>
          <w:rFonts w:eastAsia="Calibri"/>
          <w:lang w:eastAsia="en-US"/>
        </w:rPr>
        <w:t xml:space="preserve">, ενώ </w:t>
      </w:r>
      <w:r w:rsidRPr="00F74CAE">
        <w:rPr>
          <w:rFonts w:eastAsia="Calibri"/>
          <w:lang w:eastAsia="en-US"/>
        </w:rPr>
        <w:t xml:space="preserve">εξαιρούνται από το όριο αύξησης των καθαρών πρωτογενών δαπανών του ευρωπαϊκού πλαισίου οικονομικής διακυβέρνησης έως το 0,3% του ΑΕΠ ετησίως και έως 0,6% σωρευτικά </w:t>
      </w:r>
      <w:r>
        <w:rPr>
          <w:rFonts w:eastAsia="Calibri"/>
          <w:lang w:eastAsia="en-US"/>
        </w:rPr>
        <w:t>μέχρι</w:t>
      </w:r>
      <w:r w:rsidRPr="00F74CAE">
        <w:rPr>
          <w:rFonts w:eastAsia="Calibri"/>
          <w:lang w:eastAsia="en-US"/>
        </w:rPr>
        <w:t xml:space="preserve"> το 2028. Σημειώνεται ότι οι σχετικές δαπάνες </w:t>
      </w:r>
      <w:proofErr w:type="spellStart"/>
      <w:r w:rsidRPr="00F74CAE">
        <w:rPr>
          <w:rFonts w:eastAsia="Calibri"/>
          <w:lang w:eastAsia="en-US"/>
        </w:rPr>
        <w:t>προσμετρώνται</w:t>
      </w:r>
      <w:proofErr w:type="spellEnd"/>
      <w:r w:rsidRPr="00F74CAE">
        <w:rPr>
          <w:rFonts w:eastAsia="Calibri"/>
          <w:lang w:eastAsia="en-US"/>
        </w:rPr>
        <w:t xml:space="preserve"> στο πρωτογενές αποτέλεσμα και στο δημόσιο χρέος.</w:t>
      </w:r>
    </w:p>
    <w:p w14:paraId="7B0F8008" w14:textId="77777777" w:rsidR="00D06B2E" w:rsidRDefault="00D06B2E" w:rsidP="00D06B2E">
      <w:pPr>
        <w:rPr>
          <w:rFonts w:eastAsia="Calibri"/>
          <w:lang w:eastAsia="en-US"/>
        </w:rPr>
      </w:pPr>
      <w:r w:rsidRPr="00F74CAE">
        <w:rPr>
          <w:rFonts w:eastAsia="Calibri"/>
          <w:lang w:eastAsia="en-US"/>
        </w:rPr>
        <w:t xml:space="preserve">Η </w:t>
      </w:r>
      <w:r>
        <w:rPr>
          <w:rFonts w:eastAsia="Calibri"/>
          <w:lang w:eastAsia="en-US"/>
        </w:rPr>
        <w:t xml:space="preserve">παρεχόμενη </w:t>
      </w:r>
      <w:r w:rsidRPr="00F74CAE">
        <w:rPr>
          <w:rFonts w:eastAsia="Calibri"/>
          <w:lang w:eastAsia="en-US"/>
        </w:rPr>
        <w:t xml:space="preserve">δυνατότητα </w:t>
      </w:r>
      <w:r>
        <w:rPr>
          <w:rFonts w:eastAsia="Calibri"/>
          <w:lang w:eastAsia="en-US"/>
        </w:rPr>
        <w:t>αποβλέπει</w:t>
      </w:r>
      <w:r w:rsidRPr="00F74CAE">
        <w:rPr>
          <w:rFonts w:eastAsia="Calibri"/>
          <w:lang w:eastAsia="en-US"/>
        </w:rPr>
        <w:t xml:space="preserve">, σύμφωνα με σχετική ανακοίνωση της Ευρωπαϊκής Επιτροπής, </w:t>
      </w:r>
      <w:r>
        <w:rPr>
          <w:rFonts w:eastAsia="Calibri"/>
          <w:lang w:eastAsia="en-US"/>
        </w:rPr>
        <w:t xml:space="preserve">στην κάλυψη </w:t>
      </w:r>
      <w:r w:rsidRPr="00F74CAE">
        <w:rPr>
          <w:rFonts w:eastAsia="Calibri"/>
          <w:lang w:eastAsia="en-US"/>
        </w:rPr>
        <w:t>μέτρ</w:t>
      </w:r>
      <w:r>
        <w:rPr>
          <w:rFonts w:eastAsia="Calibri"/>
          <w:lang w:eastAsia="en-US"/>
        </w:rPr>
        <w:t>ων τα οποία εν</w:t>
      </w:r>
      <w:r w:rsidRPr="00F74CAE">
        <w:rPr>
          <w:rFonts w:eastAsia="Calibri"/>
          <w:lang w:eastAsia="en-US"/>
        </w:rPr>
        <w:t>ισχύουν την ανθεκτικότητα του ευρωπαϊκού ενεργειακού συστήματος και επιταχύνουν τη μετάβαση από τα ορυκτά καύσιμα.</w:t>
      </w:r>
    </w:p>
    <w:p w14:paraId="1CAFAD91" w14:textId="77777777" w:rsidR="00D06B2E" w:rsidRPr="00F74CAE" w:rsidRDefault="00D06B2E" w:rsidP="00D06B2E">
      <w:pPr>
        <w:rPr>
          <w:rFonts w:eastAsia="Calibri"/>
          <w:lang w:eastAsia="en-US"/>
        </w:rPr>
      </w:pPr>
      <w:r>
        <w:rPr>
          <w:rFonts w:eastAsia="Calibri"/>
          <w:lang w:eastAsia="en-US"/>
        </w:rPr>
        <w:t>Τα κυριότερα έργα που προγραμματίζεται να ενταχθούν στο εν λόγω πλαίσιο παρουσιάζονται στη συνέχεια</w:t>
      </w:r>
      <w:r w:rsidRPr="00F74CAE">
        <w:rPr>
          <w:rFonts w:eastAsia="Calibri"/>
          <w:lang w:eastAsia="en-US"/>
        </w:rPr>
        <w:t>:</w:t>
      </w:r>
    </w:p>
    <w:p w14:paraId="1AA2547E" w14:textId="77777777" w:rsidR="00D06B2E" w:rsidRPr="00B8023D" w:rsidRDefault="00D06B2E" w:rsidP="00D06B2E">
      <w:pPr>
        <w:numPr>
          <w:ilvl w:val="0"/>
          <w:numId w:val="1"/>
        </w:numPr>
        <w:spacing w:before="120" w:after="60"/>
        <w:ind w:left="568" w:hanging="284"/>
        <w:rPr>
          <w:rFonts w:cs="Arial"/>
        </w:rPr>
      </w:pPr>
      <w:r>
        <w:rPr>
          <w:rFonts w:cs="Arial"/>
        </w:rPr>
        <w:t>ν</w:t>
      </w:r>
      <w:r w:rsidRPr="00B8023D">
        <w:rPr>
          <w:rFonts w:cs="Arial"/>
        </w:rPr>
        <w:t>έο πρόγραμμα επιχορήγησης μπαταριών για ανανεώσιμες πηγές ενέργειας</w:t>
      </w:r>
      <w:r>
        <w:rPr>
          <w:rFonts w:cs="Arial"/>
        </w:rPr>
        <w:t xml:space="preserve"> ύψους </w:t>
      </w:r>
      <w:r w:rsidRPr="00B8023D">
        <w:rPr>
          <w:rFonts w:cs="Arial"/>
        </w:rPr>
        <w:t>200 εκατ. ευρώ</w:t>
      </w:r>
      <w:r>
        <w:rPr>
          <w:rFonts w:cs="Arial"/>
        </w:rPr>
        <w:t>,</w:t>
      </w:r>
    </w:p>
    <w:p w14:paraId="60901DD1" w14:textId="77777777" w:rsidR="00D06B2E" w:rsidRPr="00B8023D" w:rsidRDefault="00D06B2E" w:rsidP="00D06B2E">
      <w:pPr>
        <w:numPr>
          <w:ilvl w:val="0"/>
          <w:numId w:val="1"/>
        </w:numPr>
        <w:spacing w:before="60" w:after="60"/>
        <w:ind w:left="568" w:hanging="284"/>
        <w:rPr>
          <w:rFonts w:cs="Arial"/>
        </w:rPr>
      </w:pPr>
      <w:r>
        <w:rPr>
          <w:rFonts w:cs="Arial"/>
        </w:rPr>
        <w:t>ν</w:t>
      </w:r>
      <w:r w:rsidRPr="00B8023D">
        <w:rPr>
          <w:rFonts w:cs="Arial"/>
        </w:rPr>
        <w:t xml:space="preserve">έο πανελλαδικό </w:t>
      </w:r>
      <w:r>
        <w:rPr>
          <w:rFonts w:cs="Arial"/>
        </w:rPr>
        <w:t>π</w:t>
      </w:r>
      <w:r w:rsidRPr="00B8023D">
        <w:rPr>
          <w:rFonts w:cs="Arial"/>
        </w:rPr>
        <w:t>ρόγραμμα για αντλίες θερμότητας και ηλιακούς θερμοσίφωνες (100.000 δικαιούχοι)</w:t>
      </w:r>
      <w:r>
        <w:rPr>
          <w:rFonts w:cs="Arial"/>
        </w:rPr>
        <w:t xml:space="preserve"> ύψους</w:t>
      </w:r>
      <w:r w:rsidRPr="00B8023D">
        <w:rPr>
          <w:rFonts w:cs="Arial"/>
        </w:rPr>
        <w:t xml:space="preserve"> 200 εκατ. ευρώ</w:t>
      </w:r>
      <w:r>
        <w:rPr>
          <w:rFonts w:cs="Arial"/>
        </w:rPr>
        <w:t>,</w:t>
      </w:r>
    </w:p>
    <w:p w14:paraId="13D4D609" w14:textId="77777777" w:rsidR="00D06B2E" w:rsidRPr="00B8023D" w:rsidRDefault="00D06B2E" w:rsidP="00D06B2E">
      <w:pPr>
        <w:numPr>
          <w:ilvl w:val="0"/>
          <w:numId w:val="1"/>
        </w:numPr>
        <w:spacing w:before="60" w:after="60"/>
        <w:ind w:left="568" w:hanging="284"/>
        <w:rPr>
          <w:rFonts w:cs="Arial"/>
        </w:rPr>
      </w:pPr>
      <w:r>
        <w:rPr>
          <w:rFonts w:cs="Arial"/>
        </w:rPr>
        <w:t>ν</w:t>
      </w:r>
      <w:r w:rsidRPr="00B8023D">
        <w:rPr>
          <w:rFonts w:cs="Arial"/>
        </w:rPr>
        <w:t>έο έργο Δίκαιης Αναπτυξιακής Μετάβασης (αντλίες θερμότητας, ηλιακ</w:t>
      </w:r>
      <w:r>
        <w:rPr>
          <w:rFonts w:cs="Arial"/>
        </w:rPr>
        <w:t>οί</w:t>
      </w:r>
      <w:r w:rsidRPr="00B8023D">
        <w:rPr>
          <w:rFonts w:cs="Arial"/>
        </w:rPr>
        <w:t xml:space="preserve"> θερμοσίφωνες, </w:t>
      </w:r>
      <w:proofErr w:type="spellStart"/>
      <w:r w:rsidRPr="00B8023D">
        <w:rPr>
          <w:rFonts w:cs="Arial"/>
        </w:rPr>
        <w:t>φωτοβολταϊκά</w:t>
      </w:r>
      <w:proofErr w:type="spellEnd"/>
      <w:r w:rsidRPr="00B8023D">
        <w:rPr>
          <w:rFonts w:cs="Arial"/>
        </w:rPr>
        <w:t xml:space="preserve"> στη στέγη με μπαταρία) για 10.000 δικαιούχους</w:t>
      </w:r>
      <w:r>
        <w:rPr>
          <w:rFonts w:cs="Arial"/>
        </w:rPr>
        <w:t xml:space="preserve"> στη</w:t>
      </w:r>
      <w:r w:rsidRPr="00B8023D">
        <w:rPr>
          <w:rFonts w:cs="Arial"/>
        </w:rPr>
        <w:t xml:space="preserve"> Δυτική Μακεδονία </w:t>
      </w:r>
      <w:r>
        <w:rPr>
          <w:rFonts w:cs="Arial"/>
        </w:rPr>
        <w:t>και</w:t>
      </w:r>
      <w:r w:rsidRPr="00B8023D">
        <w:rPr>
          <w:rFonts w:cs="Arial"/>
        </w:rPr>
        <w:t xml:space="preserve"> </w:t>
      </w:r>
      <w:r>
        <w:rPr>
          <w:rFonts w:cs="Arial"/>
        </w:rPr>
        <w:t xml:space="preserve">στη </w:t>
      </w:r>
      <w:r w:rsidRPr="00B8023D">
        <w:rPr>
          <w:rFonts w:cs="Arial"/>
        </w:rPr>
        <w:t>Μεγαλόπολη</w:t>
      </w:r>
      <w:r>
        <w:rPr>
          <w:rFonts w:cs="Arial"/>
        </w:rPr>
        <w:t>, ύψους</w:t>
      </w:r>
      <w:r w:rsidRPr="00B8023D">
        <w:rPr>
          <w:rFonts w:cs="Arial"/>
        </w:rPr>
        <w:t xml:space="preserve"> 50 εκατ. ευρώ</w:t>
      </w:r>
      <w:r>
        <w:rPr>
          <w:rFonts w:cs="Arial"/>
        </w:rPr>
        <w:t>,</w:t>
      </w:r>
    </w:p>
    <w:p w14:paraId="6723DB74" w14:textId="77777777" w:rsidR="00D06B2E" w:rsidRPr="0052535A" w:rsidRDefault="00D06B2E" w:rsidP="00D06B2E">
      <w:pPr>
        <w:numPr>
          <w:ilvl w:val="0"/>
          <w:numId w:val="1"/>
        </w:numPr>
        <w:spacing w:before="60" w:after="60"/>
        <w:ind w:left="568" w:hanging="284"/>
        <w:rPr>
          <w:rFonts w:cs="Arial"/>
        </w:rPr>
      </w:pPr>
      <w:r w:rsidRPr="0052535A">
        <w:rPr>
          <w:rFonts w:cs="Arial"/>
        </w:rPr>
        <w:lastRenderedPageBreak/>
        <w:t>πρόγραμμα «ΗΛΕΚΤΡΑ» για την ενεργειακή αναβάθμιση 109 παλαιών κτηρίων του Δημοσίου και πανεπιστημίων, ύψους 117 εκατ. ευρώ,</w:t>
      </w:r>
    </w:p>
    <w:p w14:paraId="65A6D638" w14:textId="77777777" w:rsidR="00D06B2E" w:rsidRPr="00B8023D" w:rsidRDefault="00D06B2E" w:rsidP="00D06B2E">
      <w:pPr>
        <w:numPr>
          <w:ilvl w:val="0"/>
          <w:numId w:val="1"/>
        </w:numPr>
        <w:spacing w:before="60" w:after="60"/>
        <w:ind w:left="568" w:hanging="284"/>
        <w:rPr>
          <w:rFonts w:cs="Arial"/>
        </w:rPr>
      </w:pPr>
      <w:r>
        <w:rPr>
          <w:rFonts w:cs="Arial"/>
        </w:rPr>
        <w:t>πρόγραμμα «</w:t>
      </w:r>
      <w:r w:rsidRPr="00B8023D">
        <w:rPr>
          <w:rFonts w:cs="Arial"/>
        </w:rPr>
        <w:t>ΦΟΙΒΟΣ</w:t>
      </w:r>
      <w:r>
        <w:rPr>
          <w:rFonts w:cs="Arial"/>
        </w:rPr>
        <w:t xml:space="preserve"> -</w:t>
      </w:r>
      <w:r w:rsidRPr="00B8023D">
        <w:rPr>
          <w:rFonts w:cs="Arial"/>
        </w:rPr>
        <w:t xml:space="preserve"> ΑΘΗΝΑ</w:t>
      </w:r>
      <w:r>
        <w:rPr>
          <w:rFonts w:cs="Arial"/>
        </w:rPr>
        <w:t xml:space="preserve">» για την ενεργειακή αναβάθμιση </w:t>
      </w:r>
      <w:r w:rsidRPr="00B8023D">
        <w:rPr>
          <w:rFonts w:cs="Arial"/>
        </w:rPr>
        <w:t>246 σχολεί</w:t>
      </w:r>
      <w:r>
        <w:rPr>
          <w:rFonts w:cs="Arial"/>
        </w:rPr>
        <w:t>ων (</w:t>
      </w:r>
      <w:r w:rsidRPr="00B8023D">
        <w:rPr>
          <w:rFonts w:cs="Arial"/>
        </w:rPr>
        <w:t>δημοτικά</w:t>
      </w:r>
      <w:r>
        <w:rPr>
          <w:rFonts w:cs="Arial"/>
        </w:rPr>
        <w:t xml:space="preserve">, </w:t>
      </w:r>
      <w:r w:rsidRPr="00B8023D">
        <w:rPr>
          <w:rFonts w:cs="Arial"/>
        </w:rPr>
        <w:t>νηπιαγωγεία</w:t>
      </w:r>
      <w:r>
        <w:rPr>
          <w:rFonts w:cs="Arial"/>
        </w:rPr>
        <w:t xml:space="preserve"> και </w:t>
      </w:r>
      <w:r w:rsidRPr="00B8023D">
        <w:rPr>
          <w:rFonts w:cs="Arial"/>
        </w:rPr>
        <w:t>βρεφονηπιακοί</w:t>
      </w:r>
      <w:r>
        <w:rPr>
          <w:rFonts w:cs="Arial"/>
        </w:rPr>
        <w:t xml:space="preserve"> σταθμοί</w:t>
      </w:r>
      <w:r w:rsidRPr="00B8023D">
        <w:rPr>
          <w:rFonts w:cs="Arial"/>
        </w:rPr>
        <w:t>)</w:t>
      </w:r>
      <w:r>
        <w:rPr>
          <w:rFonts w:cs="Arial"/>
        </w:rPr>
        <w:t xml:space="preserve"> ύψους</w:t>
      </w:r>
      <w:r w:rsidRPr="00B8023D">
        <w:rPr>
          <w:rFonts w:cs="Arial"/>
        </w:rPr>
        <w:t xml:space="preserve"> 45 εκατ. ευρώ</w:t>
      </w:r>
      <w:r>
        <w:rPr>
          <w:rFonts w:cs="Arial"/>
        </w:rPr>
        <w:t>,</w:t>
      </w:r>
    </w:p>
    <w:p w14:paraId="4C74FD75" w14:textId="77777777" w:rsidR="00D06B2E" w:rsidRPr="00B8023D" w:rsidRDefault="00D06B2E" w:rsidP="00D06B2E">
      <w:pPr>
        <w:numPr>
          <w:ilvl w:val="0"/>
          <w:numId w:val="1"/>
        </w:numPr>
        <w:spacing w:before="60" w:after="60"/>
        <w:ind w:left="568" w:hanging="284"/>
        <w:rPr>
          <w:rFonts w:cs="Arial"/>
        </w:rPr>
      </w:pPr>
      <w:r>
        <w:rPr>
          <w:rFonts w:cs="Arial"/>
        </w:rPr>
        <w:t>δ</w:t>
      </w:r>
      <w:r w:rsidRPr="00B8023D">
        <w:rPr>
          <w:rFonts w:cs="Arial"/>
        </w:rPr>
        <w:t xml:space="preserve">ράση δέσμευσης και αποθήκευσης άνθρακα στη βιομηχανία </w:t>
      </w:r>
      <w:r>
        <w:rPr>
          <w:rFonts w:cs="Arial"/>
        </w:rPr>
        <w:t xml:space="preserve">ύψους </w:t>
      </w:r>
      <w:r w:rsidRPr="00B8023D">
        <w:rPr>
          <w:rFonts w:cs="Arial"/>
        </w:rPr>
        <w:t>50 εκατ. ευρώ</w:t>
      </w:r>
      <w:r>
        <w:rPr>
          <w:rFonts w:cs="Arial"/>
        </w:rPr>
        <w:t>,</w:t>
      </w:r>
    </w:p>
    <w:p w14:paraId="3F2C468C" w14:textId="77777777" w:rsidR="00D06B2E" w:rsidRPr="00B8023D" w:rsidRDefault="00D06B2E" w:rsidP="00EE0B5E">
      <w:pPr>
        <w:numPr>
          <w:ilvl w:val="0"/>
          <w:numId w:val="1"/>
        </w:numPr>
        <w:spacing w:before="60" w:after="60"/>
        <w:ind w:left="568" w:hanging="284"/>
        <w:rPr>
          <w:rFonts w:cs="Arial"/>
        </w:rPr>
      </w:pPr>
      <w:r>
        <w:rPr>
          <w:rFonts w:cs="Arial"/>
        </w:rPr>
        <w:t>σ</w:t>
      </w:r>
      <w:r w:rsidRPr="00B8023D">
        <w:rPr>
          <w:rFonts w:cs="Arial"/>
        </w:rPr>
        <w:t>ιδηροδρομικά έργα ενίσχυσης της ασφάλειας και επεκτάσε</w:t>
      </w:r>
      <w:r>
        <w:rPr>
          <w:rFonts w:cs="Arial"/>
        </w:rPr>
        <w:t>ων ύψους</w:t>
      </w:r>
      <w:r w:rsidRPr="00B8023D">
        <w:rPr>
          <w:rFonts w:cs="Arial"/>
        </w:rPr>
        <w:t xml:space="preserve"> 320 εκατ. ευρώ</w:t>
      </w:r>
      <w:r>
        <w:rPr>
          <w:rFonts w:cs="Arial"/>
        </w:rPr>
        <w:t xml:space="preserve"> και</w:t>
      </w:r>
    </w:p>
    <w:p w14:paraId="28F669A5" w14:textId="209B48EB" w:rsidR="00D06B2E" w:rsidRDefault="00D06B2E" w:rsidP="00EE0B5E">
      <w:pPr>
        <w:ind w:left="568"/>
        <w:rPr>
          <w:rFonts w:cs="Arial"/>
        </w:rPr>
      </w:pPr>
      <w:r>
        <w:rPr>
          <w:rFonts w:cs="Arial"/>
        </w:rPr>
        <w:t>σ</w:t>
      </w:r>
      <w:r w:rsidRPr="00B8023D">
        <w:rPr>
          <w:rFonts w:cs="Arial"/>
        </w:rPr>
        <w:t>ταθμοί φόρτισης λεωφορείων</w:t>
      </w:r>
      <w:r>
        <w:rPr>
          <w:rFonts w:cs="Arial"/>
        </w:rPr>
        <w:t xml:space="preserve"> ύψους</w:t>
      </w:r>
      <w:r w:rsidRPr="00B8023D">
        <w:rPr>
          <w:rFonts w:cs="Arial"/>
        </w:rPr>
        <w:t xml:space="preserve"> 20 εκατ. ευρώ.</w:t>
      </w:r>
    </w:p>
    <w:p w14:paraId="3C4CDFEA" w14:textId="77777777" w:rsidR="005C3296" w:rsidRDefault="005C3296" w:rsidP="00EE0B5E">
      <w:pPr>
        <w:ind w:left="568"/>
        <w:rPr>
          <w:rFonts w:cs="Arial"/>
        </w:rPr>
      </w:pPr>
    </w:p>
    <w:tbl>
      <w:tblPr>
        <w:tblW w:w="9072" w:type="dxa"/>
        <w:jc w:val="center"/>
        <w:tblLook w:val="04A0" w:firstRow="1" w:lastRow="0" w:firstColumn="1" w:lastColumn="0" w:noHBand="0" w:noVBand="1"/>
      </w:tblPr>
      <w:tblGrid>
        <w:gridCol w:w="7574"/>
        <w:gridCol w:w="703"/>
        <w:gridCol w:w="795"/>
      </w:tblGrid>
      <w:tr w:rsidR="005C3296" w:rsidRPr="004812B8" w14:paraId="0F8C8AB0" w14:textId="77777777" w:rsidTr="00BC6B7A">
        <w:trPr>
          <w:cantSplit/>
          <w:trHeight w:val="567"/>
          <w:tblHeader/>
          <w:jc w:val="center"/>
        </w:trPr>
        <w:tc>
          <w:tcPr>
            <w:tcW w:w="9072" w:type="dxa"/>
            <w:gridSpan w:val="3"/>
            <w:tcBorders>
              <w:top w:val="single" w:sz="2" w:space="0" w:color="A6A6A6" w:themeColor="background1" w:themeShade="A6"/>
              <w:left w:val="single" w:sz="2" w:space="0" w:color="A6A6A6" w:themeColor="background1" w:themeShade="A6"/>
              <w:right w:val="single" w:sz="2" w:space="0" w:color="A6A6A6" w:themeColor="background1" w:themeShade="A6"/>
            </w:tcBorders>
            <w:shd w:val="clear" w:color="000000" w:fill="D5DCE4"/>
            <w:vAlign w:val="center"/>
            <w:hideMark/>
          </w:tcPr>
          <w:p w14:paraId="691CC3B3" w14:textId="69E7887D" w:rsidR="005C3296" w:rsidRPr="004812B8" w:rsidRDefault="005C3296" w:rsidP="00BC6B7A">
            <w:pPr>
              <w:spacing w:after="0" w:line="276" w:lineRule="auto"/>
              <w:jc w:val="center"/>
              <w:rPr>
                <w:rFonts w:cs="Arial"/>
                <w:b/>
                <w:bCs/>
                <w:color w:val="000000"/>
                <w:sz w:val="18"/>
                <w:szCs w:val="18"/>
                <w:lang w:eastAsia="en-US"/>
              </w:rPr>
            </w:pPr>
            <w:r w:rsidRPr="004812B8">
              <w:rPr>
                <w:rFonts w:cs="Arial"/>
                <w:b/>
                <w:bCs/>
                <w:color w:val="000000"/>
                <w:sz w:val="18"/>
                <w:szCs w:val="18"/>
                <w:lang w:eastAsia="en-US"/>
              </w:rPr>
              <w:t>Κυριότερες μόνιμες δημοσιονομικές παρεμβάσεις 2026 - 2027</w:t>
            </w:r>
            <w:r>
              <w:rPr>
                <w:rFonts w:cs="Arial"/>
                <w:b/>
                <w:bCs/>
                <w:color w:val="000000"/>
                <w:sz w:val="18"/>
                <w:szCs w:val="18"/>
                <w:lang w:eastAsia="en-US"/>
              </w:rPr>
              <w:br/>
            </w:r>
            <w:r w:rsidRPr="004812B8">
              <w:rPr>
                <w:rFonts w:cs="Arial"/>
                <w:b/>
                <w:bCs/>
                <w:color w:val="000000"/>
                <w:sz w:val="18"/>
                <w:szCs w:val="18"/>
                <w:lang w:eastAsia="en-US"/>
              </w:rPr>
              <w:t>(σε εκατ. ευρώ)</w:t>
            </w:r>
          </w:p>
        </w:tc>
      </w:tr>
      <w:tr w:rsidR="005C3296" w:rsidRPr="004812B8" w14:paraId="7106D784" w14:textId="77777777" w:rsidTr="00BC6B7A">
        <w:trPr>
          <w:cantSplit/>
          <w:trHeight w:val="340"/>
          <w:tblHeader/>
          <w:jc w:val="center"/>
        </w:trPr>
        <w:tc>
          <w:tcPr>
            <w:tcW w:w="7574" w:type="dxa"/>
            <w:tcBorders>
              <w:left w:val="single" w:sz="2" w:space="0" w:color="A6A6A6" w:themeColor="background1" w:themeShade="A6"/>
              <w:right w:val="single" w:sz="2" w:space="0" w:color="A6A6A6" w:themeColor="background1" w:themeShade="A6"/>
            </w:tcBorders>
            <w:shd w:val="clear" w:color="000000" w:fill="FFFFFF"/>
            <w:vAlign w:val="center"/>
            <w:hideMark/>
          </w:tcPr>
          <w:p w14:paraId="1DB1418E" w14:textId="77777777" w:rsidR="005C3296" w:rsidRPr="004812B8" w:rsidRDefault="005C3296" w:rsidP="00BC6B7A">
            <w:pPr>
              <w:spacing w:after="0" w:line="276" w:lineRule="auto"/>
              <w:jc w:val="center"/>
              <w:rPr>
                <w:rFonts w:cs="Arial"/>
                <w:b/>
                <w:bCs/>
                <w:color w:val="000000"/>
                <w:sz w:val="16"/>
                <w:szCs w:val="16"/>
                <w:lang w:val="en-US" w:eastAsia="en-US"/>
              </w:rPr>
            </w:pPr>
            <w:r>
              <w:rPr>
                <w:rFonts w:cs="Arial"/>
                <w:b/>
                <w:bCs/>
                <w:color w:val="000000"/>
                <w:sz w:val="16"/>
                <w:szCs w:val="16"/>
                <w:lang w:eastAsia="en-US"/>
              </w:rPr>
              <w:t>Περιγραφή</w:t>
            </w:r>
          </w:p>
        </w:tc>
        <w:tc>
          <w:tcPr>
            <w:tcW w:w="703" w:type="dxa"/>
            <w:tcBorders>
              <w:left w:val="single" w:sz="2" w:space="0" w:color="A6A6A6" w:themeColor="background1" w:themeShade="A6"/>
            </w:tcBorders>
            <w:shd w:val="clear" w:color="000000" w:fill="FFFFFF"/>
            <w:noWrap/>
            <w:vAlign w:val="center"/>
            <w:hideMark/>
          </w:tcPr>
          <w:p w14:paraId="342CA03B" w14:textId="77777777" w:rsidR="005C3296" w:rsidRPr="004812B8" w:rsidRDefault="005C3296" w:rsidP="00BC6B7A">
            <w:pPr>
              <w:spacing w:after="0" w:line="276" w:lineRule="auto"/>
              <w:jc w:val="center"/>
              <w:rPr>
                <w:rFonts w:cs="Arial"/>
                <w:b/>
                <w:bCs/>
                <w:color w:val="000000"/>
                <w:sz w:val="16"/>
                <w:szCs w:val="16"/>
                <w:lang w:val="en-US" w:eastAsia="en-US"/>
              </w:rPr>
            </w:pPr>
            <w:r w:rsidRPr="004812B8">
              <w:rPr>
                <w:rFonts w:cs="Arial"/>
                <w:b/>
                <w:bCs/>
                <w:color w:val="000000"/>
                <w:sz w:val="16"/>
                <w:szCs w:val="16"/>
                <w:lang w:val="en-US" w:eastAsia="en-US"/>
              </w:rPr>
              <w:t>2026</w:t>
            </w:r>
          </w:p>
        </w:tc>
        <w:tc>
          <w:tcPr>
            <w:tcW w:w="795" w:type="dxa"/>
            <w:tcBorders>
              <w:right w:val="single" w:sz="2" w:space="0" w:color="A6A6A6" w:themeColor="background1" w:themeShade="A6"/>
            </w:tcBorders>
            <w:shd w:val="clear" w:color="000000" w:fill="FFFFFF"/>
            <w:noWrap/>
            <w:vAlign w:val="center"/>
            <w:hideMark/>
          </w:tcPr>
          <w:p w14:paraId="2F0BC164" w14:textId="77777777" w:rsidR="005C3296" w:rsidRPr="004812B8" w:rsidRDefault="005C3296" w:rsidP="00BC6B7A">
            <w:pPr>
              <w:spacing w:after="0" w:line="276" w:lineRule="auto"/>
              <w:jc w:val="center"/>
              <w:rPr>
                <w:rFonts w:cs="Arial"/>
                <w:b/>
                <w:bCs/>
                <w:color w:val="000000"/>
                <w:sz w:val="16"/>
                <w:szCs w:val="16"/>
                <w:lang w:val="en-US" w:eastAsia="en-US"/>
              </w:rPr>
            </w:pPr>
            <w:r w:rsidRPr="004812B8">
              <w:rPr>
                <w:rFonts w:cs="Arial"/>
                <w:b/>
                <w:bCs/>
                <w:color w:val="000000"/>
                <w:sz w:val="16"/>
                <w:szCs w:val="16"/>
                <w:lang w:val="en-US" w:eastAsia="en-US"/>
              </w:rPr>
              <w:t>2027</w:t>
            </w:r>
          </w:p>
        </w:tc>
      </w:tr>
      <w:tr w:rsidR="005C3296" w:rsidRPr="004812B8" w14:paraId="16271C8A" w14:textId="77777777" w:rsidTr="00BC6B7A">
        <w:trPr>
          <w:cantSplit/>
          <w:trHeight w:val="397"/>
          <w:jc w:val="center"/>
        </w:trPr>
        <w:tc>
          <w:tcPr>
            <w:tcW w:w="7574" w:type="dxa"/>
            <w:tcBorders>
              <w:left w:val="single" w:sz="2" w:space="0" w:color="A6A6A6" w:themeColor="background1" w:themeShade="A6"/>
              <w:right w:val="single" w:sz="2" w:space="0" w:color="A6A6A6" w:themeColor="background1" w:themeShade="A6"/>
            </w:tcBorders>
            <w:shd w:val="clear" w:color="000000" w:fill="D5DCE4"/>
            <w:vAlign w:val="center"/>
            <w:hideMark/>
          </w:tcPr>
          <w:p w14:paraId="2E86DA04" w14:textId="77777777" w:rsidR="005C3296" w:rsidRPr="004812B8" w:rsidRDefault="005C3296" w:rsidP="00BC6B7A">
            <w:pPr>
              <w:tabs>
                <w:tab w:val="left" w:pos="284"/>
              </w:tabs>
              <w:spacing w:after="0" w:line="276" w:lineRule="auto"/>
              <w:jc w:val="left"/>
              <w:rPr>
                <w:rFonts w:cs="Arial"/>
                <w:b/>
                <w:bCs/>
                <w:color w:val="000000"/>
                <w:sz w:val="16"/>
                <w:szCs w:val="16"/>
                <w:lang w:val="en-US" w:eastAsia="en-US"/>
              </w:rPr>
            </w:pPr>
            <w:r w:rsidRPr="004812B8">
              <w:rPr>
                <w:rFonts w:cs="Arial"/>
                <w:b/>
                <w:bCs/>
                <w:color w:val="000000"/>
                <w:sz w:val="16"/>
                <w:szCs w:val="16"/>
                <w:lang w:val="en-US" w:eastAsia="en-US"/>
              </w:rPr>
              <w:t>Α.</w:t>
            </w:r>
            <w:r>
              <w:rPr>
                <w:rFonts w:cs="Arial"/>
                <w:b/>
                <w:bCs/>
                <w:color w:val="000000"/>
                <w:sz w:val="16"/>
                <w:szCs w:val="16"/>
                <w:lang w:val="en-US" w:eastAsia="en-US"/>
              </w:rPr>
              <w:tab/>
            </w:r>
            <w:r>
              <w:rPr>
                <w:rFonts w:cs="Arial"/>
                <w:b/>
                <w:bCs/>
                <w:color w:val="000000"/>
                <w:sz w:val="16"/>
                <w:szCs w:val="16"/>
                <w:lang w:eastAsia="en-US"/>
              </w:rPr>
              <w:t xml:space="preserve">Νέες </w:t>
            </w:r>
            <w:r w:rsidRPr="004812B8">
              <w:rPr>
                <w:rFonts w:cs="Arial"/>
                <w:b/>
                <w:bCs/>
                <w:color w:val="000000"/>
                <w:sz w:val="16"/>
                <w:szCs w:val="16"/>
                <w:lang w:val="en-US" w:eastAsia="en-US"/>
              </w:rPr>
              <w:t>πα</w:t>
            </w:r>
            <w:r>
              <w:rPr>
                <w:rFonts w:cs="Arial"/>
                <w:b/>
                <w:bCs/>
                <w:color w:val="000000"/>
                <w:sz w:val="16"/>
                <w:szCs w:val="16"/>
                <w:lang w:eastAsia="en-US"/>
              </w:rPr>
              <w:t>ρεμβάσεις</w:t>
            </w:r>
            <w:r w:rsidRPr="004812B8">
              <w:rPr>
                <w:rFonts w:cs="Arial"/>
                <w:b/>
                <w:bCs/>
                <w:color w:val="000000"/>
                <w:sz w:val="18"/>
                <w:szCs w:val="18"/>
                <w:lang w:val="en-US" w:eastAsia="en-US"/>
              </w:rPr>
              <w:t>*</w:t>
            </w:r>
          </w:p>
        </w:tc>
        <w:tc>
          <w:tcPr>
            <w:tcW w:w="703" w:type="dxa"/>
            <w:tcBorders>
              <w:left w:val="single" w:sz="2" w:space="0" w:color="A6A6A6" w:themeColor="background1" w:themeShade="A6"/>
            </w:tcBorders>
            <w:shd w:val="clear" w:color="000000" w:fill="D5DCE4"/>
            <w:noWrap/>
            <w:vAlign w:val="center"/>
          </w:tcPr>
          <w:p w14:paraId="0666970F" w14:textId="77777777" w:rsidR="005C3296" w:rsidRPr="004812B8" w:rsidRDefault="005C3296" w:rsidP="00BC6B7A">
            <w:pPr>
              <w:spacing w:after="0" w:line="276" w:lineRule="auto"/>
              <w:jc w:val="right"/>
              <w:rPr>
                <w:rFonts w:cs="Arial"/>
                <w:b/>
                <w:bCs/>
                <w:color w:val="000000"/>
                <w:sz w:val="16"/>
                <w:szCs w:val="16"/>
                <w:lang w:val="en-US" w:eastAsia="en-US"/>
              </w:rPr>
            </w:pPr>
          </w:p>
        </w:tc>
        <w:tc>
          <w:tcPr>
            <w:tcW w:w="795" w:type="dxa"/>
            <w:tcBorders>
              <w:right w:val="single" w:sz="2" w:space="0" w:color="A6A6A6" w:themeColor="background1" w:themeShade="A6"/>
            </w:tcBorders>
            <w:shd w:val="clear" w:color="000000" w:fill="D5DCE4"/>
            <w:noWrap/>
            <w:vAlign w:val="center"/>
          </w:tcPr>
          <w:p w14:paraId="28BDD87E" w14:textId="77777777" w:rsidR="005C3296" w:rsidRPr="004812B8" w:rsidRDefault="005C3296" w:rsidP="00BC6B7A">
            <w:pPr>
              <w:spacing w:after="0" w:line="276" w:lineRule="auto"/>
              <w:jc w:val="right"/>
              <w:rPr>
                <w:rFonts w:cs="Arial"/>
                <w:b/>
                <w:bCs/>
                <w:color w:val="000000"/>
                <w:sz w:val="16"/>
                <w:szCs w:val="16"/>
                <w:lang w:val="en-US" w:eastAsia="en-US"/>
              </w:rPr>
            </w:pPr>
          </w:p>
        </w:tc>
      </w:tr>
      <w:tr w:rsidR="005C3296" w:rsidRPr="004812B8" w14:paraId="7CB95F17" w14:textId="77777777" w:rsidTr="00BC6B7A">
        <w:trPr>
          <w:cantSplit/>
          <w:trHeight w:val="340"/>
          <w:jc w:val="center"/>
        </w:trPr>
        <w:tc>
          <w:tcPr>
            <w:tcW w:w="7574" w:type="dxa"/>
            <w:tcBorders>
              <w:left w:val="single" w:sz="2" w:space="0" w:color="A6A6A6" w:themeColor="background1" w:themeShade="A6"/>
              <w:right w:val="single" w:sz="2" w:space="0" w:color="A6A6A6" w:themeColor="background1" w:themeShade="A6"/>
            </w:tcBorders>
            <w:shd w:val="clear" w:color="000000" w:fill="F2F2F2"/>
            <w:vAlign w:val="center"/>
            <w:hideMark/>
          </w:tcPr>
          <w:p w14:paraId="757E8789" w14:textId="77777777" w:rsidR="005C3296" w:rsidRPr="004812B8" w:rsidRDefault="005C3296" w:rsidP="00BC6B7A">
            <w:pPr>
              <w:spacing w:after="0" w:line="276" w:lineRule="auto"/>
              <w:jc w:val="left"/>
              <w:rPr>
                <w:rFonts w:cs="Arial"/>
                <w:b/>
                <w:bCs/>
                <w:color w:val="000000"/>
                <w:sz w:val="16"/>
                <w:szCs w:val="16"/>
                <w:lang w:val="en-US" w:eastAsia="en-US"/>
              </w:rPr>
            </w:pPr>
            <w:proofErr w:type="spellStart"/>
            <w:r w:rsidRPr="004812B8">
              <w:rPr>
                <w:rFonts w:cs="Arial"/>
                <w:b/>
                <w:bCs/>
                <w:color w:val="000000"/>
                <w:sz w:val="16"/>
                <w:szCs w:val="16"/>
                <w:lang w:val="en-US" w:eastAsia="en-US"/>
              </w:rPr>
              <w:t>Ελεύθεροι</w:t>
            </w:r>
            <w:proofErr w:type="spellEnd"/>
            <w:r>
              <w:rPr>
                <w:rFonts w:cs="Arial"/>
                <w:b/>
                <w:bCs/>
                <w:color w:val="000000"/>
                <w:sz w:val="16"/>
                <w:szCs w:val="16"/>
                <w:lang w:eastAsia="en-US"/>
              </w:rPr>
              <w:t xml:space="preserve"> </w:t>
            </w:r>
            <w:r w:rsidRPr="004812B8">
              <w:rPr>
                <w:rFonts w:cs="Arial"/>
                <w:b/>
                <w:bCs/>
                <w:color w:val="000000"/>
                <w:sz w:val="16"/>
                <w:szCs w:val="16"/>
                <w:lang w:val="en-US" w:eastAsia="en-US"/>
              </w:rPr>
              <w:t>επα</w:t>
            </w:r>
            <w:proofErr w:type="spellStart"/>
            <w:r>
              <w:rPr>
                <w:rFonts w:cs="Arial"/>
                <w:b/>
                <w:bCs/>
                <w:color w:val="000000"/>
                <w:sz w:val="16"/>
                <w:szCs w:val="16"/>
                <w:lang w:eastAsia="en-US"/>
              </w:rPr>
              <w:t>γγελματίες</w:t>
            </w:r>
            <w:proofErr w:type="spellEnd"/>
          </w:p>
        </w:tc>
        <w:tc>
          <w:tcPr>
            <w:tcW w:w="703" w:type="dxa"/>
            <w:tcBorders>
              <w:left w:val="single" w:sz="2" w:space="0" w:color="A6A6A6" w:themeColor="background1" w:themeShade="A6"/>
            </w:tcBorders>
            <w:shd w:val="clear" w:color="000000" w:fill="F2F2F2"/>
            <w:noWrap/>
            <w:vAlign w:val="center"/>
          </w:tcPr>
          <w:p w14:paraId="122295D2" w14:textId="77777777" w:rsidR="005C3296" w:rsidRPr="004812B8" w:rsidRDefault="005C3296" w:rsidP="00BC6B7A">
            <w:pPr>
              <w:spacing w:after="0" w:line="276" w:lineRule="auto"/>
              <w:jc w:val="right"/>
              <w:rPr>
                <w:rFonts w:cs="Arial"/>
                <w:b/>
                <w:bCs/>
                <w:color w:val="000000"/>
                <w:sz w:val="16"/>
                <w:szCs w:val="16"/>
                <w:lang w:val="en-US" w:eastAsia="en-US"/>
              </w:rPr>
            </w:pPr>
          </w:p>
        </w:tc>
        <w:tc>
          <w:tcPr>
            <w:tcW w:w="795" w:type="dxa"/>
            <w:tcBorders>
              <w:right w:val="single" w:sz="2" w:space="0" w:color="A6A6A6" w:themeColor="background1" w:themeShade="A6"/>
            </w:tcBorders>
            <w:shd w:val="clear" w:color="000000" w:fill="F2F2F2"/>
            <w:noWrap/>
            <w:vAlign w:val="center"/>
          </w:tcPr>
          <w:p w14:paraId="53DA674A" w14:textId="77777777" w:rsidR="005C3296" w:rsidRPr="004812B8" w:rsidRDefault="005C3296" w:rsidP="00BC6B7A">
            <w:pPr>
              <w:spacing w:after="0" w:line="276" w:lineRule="auto"/>
              <w:jc w:val="right"/>
              <w:rPr>
                <w:rFonts w:cs="Arial"/>
                <w:b/>
                <w:bCs/>
                <w:color w:val="000000"/>
                <w:sz w:val="16"/>
                <w:szCs w:val="16"/>
                <w:lang w:val="en-US" w:eastAsia="en-US"/>
              </w:rPr>
            </w:pPr>
          </w:p>
        </w:tc>
      </w:tr>
      <w:tr w:rsidR="005C3296" w:rsidRPr="004812B8" w14:paraId="4BBEC519" w14:textId="77777777" w:rsidTr="00BC6B7A">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6E81F40F" w14:textId="77777777" w:rsidR="005C3296" w:rsidRPr="004812B8" w:rsidRDefault="005C3296" w:rsidP="00BC6B7A">
            <w:pPr>
              <w:spacing w:after="0" w:line="276" w:lineRule="auto"/>
              <w:jc w:val="left"/>
              <w:rPr>
                <w:rFonts w:cs="Arial"/>
                <w:color w:val="000000"/>
                <w:sz w:val="16"/>
                <w:szCs w:val="16"/>
                <w:lang w:eastAsia="en-US"/>
              </w:rPr>
            </w:pPr>
            <w:r w:rsidRPr="004812B8">
              <w:rPr>
                <w:rFonts w:cs="Arial"/>
                <w:color w:val="000000"/>
                <w:sz w:val="16"/>
                <w:szCs w:val="16"/>
                <w:lang w:eastAsia="en-US"/>
              </w:rPr>
              <w:t>Απαλλαγή από τις προσαυξήσεις ελάχιστου καθαρού εισοδήματος για συνεπείς ελεύθερους επαγγελματίες</w:t>
            </w:r>
          </w:p>
        </w:tc>
        <w:tc>
          <w:tcPr>
            <w:tcW w:w="703" w:type="dxa"/>
            <w:tcBorders>
              <w:left w:val="single" w:sz="2" w:space="0" w:color="A6A6A6" w:themeColor="background1" w:themeShade="A6"/>
            </w:tcBorders>
            <w:noWrap/>
            <w:vAlign w:val="center"/>
            <w:hideMark/>
          </w:tcPr>
          <w:p w14:paraId="0A7CC349"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6F5C8748"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-170</w:t>
            </w:r>
          </w:p>
        </w:tc>
      </w:tr>
      <w:tr w:rsidR="005C3296" w:rsidRPr="004812B8" w14:paraId="20C053E2" w14:textId="77777777" w:rsidTr="00BC6B7A">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709C384E" w14:textId="77777777" w:rsidR="005C3296" w:rsidRPr="004812B8" w:rsidRDefault="005C3296" w:rsidP="00BC6B7A">
            <w:pPr>
              <w:spacing w:after="0" w:line="276" w:lineRule="auto"/>
              <w:jc w:val="left"/>
              <w:rPr>
                <w:rFonts w:cs="Arial"/>
                <w:color w:val="000000"/>
                <w:sz w:val="16"/>
                <w:szCs w:val="16"/>
                <w:lang w:eastAsia="en-US"/>
              </w:rPr>
            </w:pPr>
            <w:r w:rsidRPr="004812B8">
              <w:rPr>
                <w:rFonts w:cs="Arial"/>
                <w:color w:val="000000"/>
                <w:sz w:val="16"/>
                <w:szCs w:val="16"/>
                <w:lang w:eastAsia="en-US"/>
              </w:rPr>
              <w:t>Μείωση προκαταβολής φόρου ατομικών επιχειρήσεων από 55% σε 50% από το φορολογικό έτος 2027 (επηρεάζει δημοσιονομικά το έτος 2028)</w:t>
            </w:r>
          </w:p>
        </w:tc>
        <w:tc>
          <w:tcPr>
            <w:tcW w:w="703" w:type="dxa"/>
            <w:tcBorders>
              <w:left w:val="single" w:sz="2" w:space="0" w:color="A6A6A6" w:themeColor="background1" w:themeShade="A6"/>
            </w:tcBorders>
            <w:noWrap/>
            <w:vAlign w:val="center"/>
            <w:hideMark/>
          </w:tcPr>
          <w:p w14:paraId="3428FB94"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23481E54"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r>
      <w:tr w:rsidR="005C3296" w:rsidRPr="004812B8" w14:paraId="663DA8D0" w14:textId="77777777" w:rsidTr="00BC6B7A">
        <w:trPr>
          <w:cantSplit/>
          <w:trHeight w:val="340"/>
          <w:jc w:val="center"/>
        </w:trPr>
        <w:tc>
          <w:tcPr>
            <w:tcW w:w="7574" w:type="dxa"/>
            <w:tcBorders>
              <w:left w:val="single" w:sz="2" w:space="0" w:color="A6A6A6" w:themeColor="background1" w:themeShade="A6"/>
              <w:right w:val="single" w:sz="2" w:space="0" w:color="A6A6A6" w:themeColor="background1" w:themeShade="A6"/>
            </w:tcBorders>
            <w:shd w:val="clear" w:color="000000" w:fill="F2F2F2"/>
            <w:vAlign w:val="center"/>
            <w:hideMark/>
          </w:tcPr>
          <w:p w14:paraId="0D5ED700" w14:textId="77777777" w:rsidR="005C3296" w:rsidRPr="004812B8" w:rsidRDefault="005C3296" w:rsidP="00BC6B7A">
            <w:pPr>
              <w:spacing w:after="0" w:line="276" w:lineRule="auto"/>
              <w:jc w:val="left"/>
              <w:rPr>
                <w:rFonts w:cs="Arial"/>
                <w:b/>
                <w:bCs/>
                <w:color w:val="000000"/>
                <w:sz w:val="16"/>
                <w:szCs w:val="16"/>
                <w:lang w:val="en-US" w:eastAsia="en-US"/>
              </w:rPr>
            </w:pPr>
            <w:proofErr w:type="spellStart"/>
            <w:r w:rsidRPr="004812B8">
              <w:rPr>
                <w:rFonts w:cs="Arial"/>
                <w:b/>
                <w:bCs/>
                <w:color w:val="000000"/>
                <w:sz w:val="16"/>
                <w:szCs w:val="16"/>
                <w:lang w:val="en-US" w:eastAsia="en-US"/>
              </w:rPr>
              <w:t>Αγρότες</w:t>
            </w:r>
            <w:proofErr w:type="spellEnd"/>
          </w:p>
        </w:tc>
        <w:tc>
          <w:tcPr>
            <w:tcW w:w="703" w:type="dxa"/>
            <w:tcBorders>
              <w:left w:val="single" w:sz="2" w:space="0" w:color="A6A6A6" w:themeColor="background1" w:themeShade="A6"/>
            </w:tcBorders>
            <w:shd w:val="clear" w:color="000000" w:fill="F2F2F2"/>
            <w:noWrap/>
            <w:vAlign w:val="center"/>
          </w:tcPr>
          <w:p w14:paraId="0A6AE2EF" w14:textId="77777777" w:rsidR="005C3296" w:rsidRPr="004812B8" w:rsidRDefault="005C3296" w:rsidP="00BC6B7A">
            <w:pPr>
              <w:spacing w:after="0" w:line="276" w:lineRule="auto"/>
              <w:jc w:val="right"/>
              <w:rPr>
                <w:rFonts w:cs="Arial"/>
                <w:b/>
                <w:bCs/>
                <w:color w:val="000000"/>
                <w:sz w:val="16"/>
                <w:szCs w:val="16"/>
                <w:lang w:val="en-US" w:eastAsia="en-US"/>
              </w:rPr>
            </w:pPr>
          </w:p>
        </w:tc>
        <w:tc>
          <w:tcPr>
            <w:tcW w:w="795" w:type="dxa"/>
            <w:tcBorders>
              <w:right w:val="single" w:sz="2" w:space="0" w:color="A6A6A6" w:themeColor="background1" w:themeShade="A6"/>
            </w:tcBorders>
            <w:shd w:val="clear" w:color="000000" w:fill="F2F2F2"/>
            <w:noWrap/>
            <w:vAlign w:val="center"/>
          </w:tcPr>
          <w:p w14:paraId="4190ACB0" w14:textId="77777777" w:rsidR="005C3296" w:rsidRPr="004812B8" w:rsidRDefault="005C3296" w:rsidP="00BC6B7A">
            <w:pPr>
              <w:spacing w:after="0" w:line="276" w:lineRule="auto"/>
              <w:jc w:val="right"/>
              <w:rPr>
                <w:rFonts w:cs="Arial"/>
                <w:b/>
                <w:bCs/>
                <w:color w:val="000000"/>
                <w:sz w:val="16"/>
                <w:szCs w:val="16"/>
                <w:lang w:val="en-US" w:eastAsia="en-US"/>
              </w:rPr>
            </w:pPr>
          </w:p>
        </w:tc>
      </w:tr>
      <w:tr w:rsidR="005C3296" w:rsidRPr="004812B8" w14:paraId="36873C54" w14:textId="77777777" w:rsidTr="00BC6B7A">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66821B56" w14:textId="77777777" w:rsidR="005C3296" w:rsidRPr="004812B8" w:rsidRDefault="005C3296" w:rsidP="00BC6B7A">
            <w:pPr>
              <w:spacing w:after="0" w:line="276" w:lineRule="auto"/>
              <w:jc w:val="left"/>
              <w:rPr>
                <w:rFonts w:cs="Arial"/>
                <w:color w:val="000000"/>
                <w:sz w:val="16"/>
                <w:szCs w:val="16"/>
                <w:lang w:eastAsia="en-US"/>
              </w:rPr>
            </w:pPr>
            <w:r w:rsidRPr="004812B8">
              <w:rPr>
                <w:rFonts w:cs="Arial"/>
                <w:color w:val="000000"/>
                <w:sz w:val="16"/>
                <w:szCs w:val="16"/>
                <w:lang w:eastAsia="en-US"/>
              </w:rPr>
              <w:t>Μείωση συντελεστή φορολόγησης κατά κύριο επάγγελμα αγροτών σε 0% για εισοδήματα έως 20.000 ευρώ</w:t>
            </w:r>
          </w:p>
        </w:tc>
        <w:tc>
          <w:tcPr>
            <w:tcW w:w="703" w:type="dxa"/>
            <w:tcBorders>
              <w:left w:val="single" w:sz="2" w:space="0" w:color="A6A6A6" w:themeColor="background1" w:themeShade="A6"/>
            </w:tcBorders>
            <w:noWrap/>
            <w:vAlign w:val="center"/>
            <w:hideMark/>
          </w:tcPr>
          <w:p w14:paraId="285FA209"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77D80D68"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-87</w:t>
            </w:r>
          </w:p>
        </w:tc>
      </w:tr>
      <w:tr w:rsidR="005C3296" w:rsidRPr="004812B8" w14:paraId="274013B3" w14:textId="77777777" w:rsidTr="00BC6B7A">
        <w:trPr>
          <w:cantSplit/>
          <w:trHeight w:val="340"/>
          <w:jc w:val="center"/>
        </w:trPr>
        <w:tc>
          <w:tcPr>
            <w:tcW w:w="7574" w:type="dxa"/>
            <w:tcBorders>
              <w:left w:val="single" w:sz="2" w:space="0" w:color="A6A6A6" w:themeColor="background1" w:themeShade="A6"/>
              <w:right w:val="single" w:sz="2" w:space="0" w:color="A6A6A6" w:themeColor="background1" w:themeShade="A6"/>
            </w:tcBorders>
            <w:shd w:val="clear" w:color="000000" w:fill="F2F2F2"/>
            <w:vAlign w:val="center"/>
            <w:hideMark/>
          </w:tcPr>
          <w:p w14:paraId="7D222B91" w14:textId="77777777" w:rsidR="005C3296" w:rsidRPr="004812B8" w:rsidRDefault="005C3296" w:rsidP="00BC6B7A">
            <w:pPr>
              <w:spacing w:after="0" w:line="276" w:lineRule="auto"/>
              <w:jc w:val="left"/>
              <w:rPr>
                <w:rFonts w:cs="Arial"/>
                <w:b/>
                <w:bCs/>
                <w:color w:val="000000"/>
                <w:sz w:val="16"/>
                <w:szCs w:val="16"/>
                <w:lang w:val="en-US" w:eastAsia="en-US"/>
              </w:rPr>
            </w:pPr>
            <w:proofErr w:type="spellStart"/>
            <w:r w:rsidRPr="004812B8">
              <w:rPr>
                <w:rFonts w:cs="Arial"/>
                <w:b/>
                <w:bCs/>
                <w:color w:val="000000"/>
                <w:sz w:val="16"/>
                <w:szCs w:val="16"/>
                <w:lang w:val="en-US" w:eastAsia="en-US"/>
              </w:rPr>
              <w:t>Μισθωτοί</w:t>
            </w:r>
            <w:proofErr w:type="spellEnd"/>
            <w:r w:rsidRPr="004812B8">
              <w:rPr>
                <w:rFonts w:cs="Arial"/>
                <w:b/>
                <w:bCs/>
                <w:color w:val="000000"/>
                <w:sz w:val="16"/>
                <w:szCs w:val="16"/>
                <w:lang w:val="en-US" w:eastAsia="en-US"/>
              </w:rPr>
              <w:t xml:space="preserve"> </w:t>
            </w:r>
            <w:proofErr w:type="spellStart"/>
            <w:r w:rsidRPr="004812B8">
              <w:rPr>
                <w:rFonts w:cs="Arial"/>
                <w:b/>
                <w:bCs/>
                <w:color w:val="000000"/>
                <w:sz w:val="16"/>
                <w:szCs w:val="16"/>
                <w:lang w:val="en-US" w:eastAsia="en-US"/>
              </w:rPr>
              <w:t>ιδιωτικού</w:t>
            </w:r>
            <w:proofErr w:type="spellEnd"/>
            <w:r w:rsidRPr="004812B8">
              <w:rPr>
                <w:rFonts w:cs="Arial"/>
                <w:b/>
                <w:bCs/>
                <w:color w:val="000000"/>
                <w:sz w:val="16"/>
                <w:szCs w:val="16"/>
                <w:lang w:val="en-US" w:eastAsia="en-US"/>
              </w:rPr>
              <w:t xml:space="preserve"> </w:t>
            </w:r>
            <w:proofErr w:type="spellStart"/>
            <w:r w:rsidRPr="004812B8">
              <w:rPr>
                <w:rFonts w:cs="Arial"/>
                <w:b/>
                <w:bCs/>
                <w:color w:val="000000"/>
                <w:sz w:val="16"/>
                <w:szCs w:val="16"/>
                <w:lang w:val="en-US" w:eastAsia="en-US"/>
              </w:rPr>
              <w:t>τομέ</w:t>
            </w:r>
            <w:proofErr w:type="spellEnd"/>
            <w:r w:rsidRPr="004812B8">
              <w:rPr>
                <w:rFonts w:cs="Arial"/>
                <w:b/>
                <w:bCs/>
                <w:color w:val="000000"/>
                <w:sz w:val="16"/>
                <w:szCs w:val="16"/>
                <w:lang w:val="en-US" w:eastAsia="en-US"/>
              </w:rPr>
              <w:t>α</w:t>
            </w:r>
          </w:p>
        </w:tc>
        <w:tc>
          <w:tcPr>
            <w:tcW w:w="703" w:type="dxa"/>
            <w:tcBorders>
              <w:left w:val="single" w:sz="2" w:space="0" w:color="A6A6A6" w:themeColor="background1" w:themeShade="A6"/>
            </w:tcBorders>
            <w:shd w:val="clear" w:color="000000" w:fill="F2F2F2"/>
            <w:noWrap/>
            <w:vAlign w:val="center"/>
          </w:tcPr>
          <w:p w14:paraId="22EE5DB4" w14:textId="77777777" w:rsidR="005C3296" w:rsidRPr="004812B8" w:rsidRDefault="005C3296" w:rsidP="00BC6B7A">
            <w:pPr>
              <w:spacing w:after="0" w:line="276" w:lineRule="auto"/>
              <w:jc w:val="right"/>
              <w:rPr>
                <w:rFonts w:cs="Arial"/>
                <w:b/>
                <w:bCs/>
                <w:color w:val="000000"/>
                <w:sz w:val="16"/>
                <w:szCs w:val="16"/>
                <w:lang w:val="en-US" w:eastAsia="en-US"/>
              </w:rPr>
            </w:pPr>
          </w:p>
        </w:tc>
        <w:tc>
          <w:tcPr>
            <w:tcW w:w="795" w:type="dxa"/>
            <w:tcBorders>
              <w:right w:val="single" w:sz="2" w:space="0" w:color="A6A6A6" w:themeColor="background1" w:themeShade="A6"/>
            </w:tcBorders>
            <w:shd w:val="clear" w:color="000000" w:fill="F2F2F2"/>
            <w:noWrap/>
            <w:vAlign w:val="center"/>
          </w:tcPr>
          <w:p w14:paraId="2D8D77F7" w14:textId="77777777" w:rsidR="005C3296" w:rsidRPr="004812B8" w:rsidRDefault="005C3296" w:rsidP="00BC6B7A">
            <w:pPr>
              <w:spacing w:after="0" w:line="276" w:lineRule="auto"/>
              <w:jc w:val="right"/>
              <w:rPr>
                <w:rFonts w:cs="Arial"/>
                <w:b/>
                <w:bCs/>
                <w:color w:val="000000"/>
                <w:sz w:val="16"/>
                <w:szCs w:val="16"/>
                <w:lang w:val="en-US" w:eastAsia="en-US"/>
              </w:rPr>
            </w:pPr>
          </w:p>
        </w:tc>
      </w:tr>
      <w:tr w:rsidR="005C3296" w:rsidRPr="004812B8" w14:paraId="51F46CE8" w14:textId="77777777" w:rsidTr="00BC6B7A">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6040931E" w14:textId="77777777" w:rsidR="005C3296" w:rsidRPr="004812B8" w:rsidRDefault="005C3296" w:rsidP="00BC6B7A">
            <w:pPr>
              <w:spacing w:after="0" w:line="276" w:lineRule="auto"/>
              <w:jc w:val="left"/>
              <w:rPr>
                <w:rFonts w:cs="Arial"/>
                <w:color w:val="000000"/>
                <w:sz w:val="16"/>
                <w:szCs w:val="16"/>
                <w:lang w:eastAsia="en-US"/>
              </w:rPr>
            </w:pPr>
            <w:r w:rsidRPr="004812B8">
              <w:rPr>
                <w:rFonts w:cs="Arial"/>
                <w:color w:val="000000"/>
                <w:sz w:val="16"/>
                <w:szCs w:val="16"/>
                <w:lang w:eastAsia="en-US"/>
              </w:rPr>
              <w:t>Μείωση ασφαλιστικών εισφορών του ιδιωτικού τομέα κατά 0,5% από τον Απρίλιο 2027 (από τις εισφορές του εργαζ</w:t>
            </w:r>
            <w:r>
              <w:rPr>
                <w:rFonts w:cs="Arial"/>
                <w:color w:val="000000"/>
                <w:sz w:val="16"/>
                <w:szCs w:val="16"/>
                <w:lang w:eastAsia="en-US"/>
              </w:rPr>
              <w:t>ο</w:t>
            </w:r>
            <w:r w:rsidRPr="004812B8">
              <w:rPr>
                <w:rFonts w:cs="Arial"/>
                <w:color w:val="000000"/>
                <w:sz w:val="16"/>
                <w:szCs w:val="16"/>
                <w:lang w:eastAsia="en-US"/>
              </w:rPr>
              <w:t>μ</w:t>
            </w:r>
            <w:r>
              <w:rPr>
                <w:rFonts w:cs="Arial"/>
                <w:color w:val="000000"/>
                <w:sz w:val="16"/>
                <w:szCs w:val="16"/>
                <w:lang w:eastAsia="en-US"/>
              </w:rPr>
              <w:t>έ</w:t>
            </w:r>
            <w:r w:rsidRPr="004812B8">
              <w:rPr>
                <w:rFonts w:cs="Arial"/>
                <w:color w:val="000000"/>
                <w:sz w:val="16"/>
                <w:szCs w:val="16"/>
                <w:lang w:eastAsia="en-US"/>
              </w:rPr>
              <w:t>νου)</w:t>
            </w:r>
          </w:p>
        </w:tc>
        <w:tc>
          <w:tcPr>
            <w:tcW w:w="703" w:type="dxa"/>
            <w:tcBorders>
              <w:left w:val="single" w:sz="2" w:space="0" w:color="A6A6A6" w:themeColor="background1" w:themeShade="A6"/>
            </w:tcBorders>
            <w:noWrap/>
            <w:vAlign w:val="center"/>
            <w:hideMark/>
          </w:tcPr>
          <w:p w14:paraId="2858BE9E"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6F956945"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-163</w:t>
            </w:r>
          </w:p>
        </w:tc>
      </w:tr>
      <w:tr w:rsidR="005C3296" w:rsidRPr="004812B8" w14:paraId="41D9AFDE" w14:textId="77777777" w:rsidTr="00BC6B7A">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2902EF67" w14:textId="77777777" w:rsidR="005C3296" w:rsidRPr="004812B8" w:rsidRDefault="005C3296" w:rsidP="00BC6B7A">
            <w:pPr>
              <w:spacing w:after="0" w:line="276" w:lineRule="auto"/>
              <w:jc w:val="left"/>
              <w:rPr>
                <w:rFonts w:cs="Arial"/>
                <w:color w:val="000000"/>
                <w:sz w:val="16"/>
                <w:szCs w:val="16"/>
                <w:lang w:eastAsia="en-US"/>
              </w:rPr>
            </w:pPr>
            <w:r w:rsidRPr="004812B8">
              <w:rPr>
                <w:rFonts w:cs="Arial"/>
                <w:color w:val="000000"/>
                <w:sz w:val="16"/>
                <w:szCs w:val="16"/>
                <w:lang w:eastAsia="en-US"/>
              </w:rPr>
              <w:t xml:space="preserve">Μείωση συντελεστή φορολόγησης </w:t>
            </w:r>
            <w:proofErr w:type="spellStart"/>
            <w:r w:rsidRPr="004812B8">
              <w:rPr>
                <w:rFonts w:cs="Arial"/>
                <w:color w:val="000000"/>
                <w:sz w:val="16"/>
                <w:szCs w:val="16"/>
                <w:lang w:eastAsia="en-US"/>
              </w:rPr>
              <w:t>τριτέκνων</w:t>
            </w:r>
            <w:proofErr w:type="spellEnd"/>
            <w:r w:rsidRPr="004812B8">
              <w:rPr>
                <w:rFonts w:cs="Arial"/>
                <w:color w:val="000000"/>
                <w:sz w:val="16"/>
                <w:szCs w:val="16"/>
                <w:lang w:eastAsia="en-US"/>
              </w:rPr>
              <w:t xml:space="preserve"> σε 0% για εισοδήματα έως 20.000 ευρώ από το φορολογικό έτος 2027</w:t>
            </w:r>
          </w:p>
        </w:tc>
        <w:tc>
          <w:tcPr>
            <w:tcW w:w="703" w:type="dxa"/>
            <w:tcBorders>
              <w:left w:val="single" w:sz="2" w:space="0" w:color="A6A6A6" w:themeColor="background1" w:themeShade="A6"/>
            </w:tcBorders>
            <w:noWrap/>
            <w:vAlign w:val="center"/>
            <w:hideMark/>
          </w:tcPr>
          <w:p w14:paraId="70A70434"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52592B29"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-55</w:t>
            </w:r>
          </w:p>
        </w:tc>
      </w:tr>
      <w:tr w:rsidR="005C3296" w:rsidRPr="004812B8" w14:paraId="6B00507A" w14:textId="77777777" w:rsidTr="00BC6B7A">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573CA7AC" w14:textId="77777777" w:rsidR="005C3296" w:rsidRPr="004812B8" w:rsidRDefault="005C3296" w:rsidP="00BC6B7A">
            <w:pPr>
              <w:spacing w:after="0" w:line="276" w:lineRule="auto"/>
              <w:jc w:val="left"/>
              <w:rPr>
                <w:rFonts w:cs="Arial"/>
                <w:color w:val="000000"/>
                <w:sz w:val="16"/>
                <w:szCs w:val="16"/>
                <w:lang w:eastAsia="en-US"/>
              </w:rPr>
            </w:pPr>
            <w:r w:rsidRPr="004812B8">
              <w:rPr>
                <w:rFonts w:cs="Arial"/>
                <w:color w:val="000000"/>
                <w:sz w:val="16"/>
                <w:szCs w:val="16"/>
                <w:lang w:eastAsia="en-US"/>
              </w:rPr>
              <w:t xml:space="preserve">Αύξηση του κατώτατου μισθού σταδιακά σε 1.000 ευρώ (1.300 ευρώ </w:t>
            </w:r>
            <w:proofErr w:type="spellStart"/>
            <w:r w:rsidRPr="004812B8">
              <w:rPr>
                <w:rFonts w:cs="Arial"/>
                <w:color w:val="000000"/>
                <w:sz w:val="16"/>
                <w:szCs w:val="16"/>
                <w:lang w:eastAsia="en-US"/>
              </w:rPr>
              <w:t>συνυπολογιζομένων</w:t>
            </w:r>
            <w:proofErr w:type="spellEnd"/>
            <w:r w:rsidRPr="004812B8">
              <w:rPr>
                <w:rFonts w:cs="Arial"/>
                <w:color w:val="000000"/>
                <w:sz w:val="16"/>
                <w:szCs w:val="16"/>
                <w:lang w:eastAsia="en-US"/>
              </w:rPr>
              <w:t xml:space="preserve"> και των τριετιών) έως τον Ιανουάριο 2028</w:t>
            </w:r>
          </w:p>
        </w:tc>
        <w:tc>
          <w:tcPr>
            <w:tcW w:w="703" w:type="dxa"/>
            <w:tcBorders>
              <w:left w:val="single" w:sz="2" w:space="0" w:color="A6A6A6" w:themeColor="background1" w:themeShade="A6"/>
            </w:tcBorders>
            <w:noWrap/>
            <w:vAlign w:val="center"/>
          </w:tcPr>
          <w:p w14:paraId="4CF94B06" w14:textId="77777777" w:rsidR="005C3296" w:rsidRPr="004812B8" w:rsidRDefault="005C3296" w:rsidP="00BC6B7A">
            <w:pPr>
              <w:spacing w:after="0" w:line="276" w:lineRule="auto"/>
              <w:jc w:val="right"/>
              <w:rPr>
                <w:rFonts w:cs="Arial"/>
                <w:color w:val="000000"/>
                <w:sz w:val="16"/>
                <w:szCs w:val="16"/>
                <w:lang w:eastAsia="en-US"/>
              </w:rPr>
            </w:pPr>
          </w:p>
        </w:tc>
        <w:tc>
          <w:tcPr>
            <w:tcW w:w="795" w:type="dxa"/>
            <w:tcBorders>
              <w:right w:val="single" w:sz="2" w:space="0" w:color="A6A6A6" w:themeColor="background1" w:themeShade="A6"/>
            </w:tcBorders>
            <w:noWrap/>
            <w:vAlign w:val="center"/>
          </w:tcPr>
          <w:p w14:paraId="12C00158" w14:textId="77777777" w:rsidR="005C3296" w:rsidRPr="004812B8" w:rsidRDefault="005C3296" w:rsidP="00BC6B7A">
            <w:pPr>
              <w:spacing w:after="0" w:line="276" w:lineRule="auto"/>
              <w:jc w:val="right"/>
              <w:rPr>
                <w:rFonts w:cs="Arial"/>
                <w:color w:val="000000"/>
                <w:sz w:val="16"/>
                <w:szCs w:val="16"/>
                <w:lang w:eastAsia="en-US"/>
              </w:rPr>
            </w:pPr>
          </w:p>
        </w:tc>
      </w:tr>
      <w:tr w:rsidR="005C3296" w:rsidRPr="004812B8" w14:paraId="172AD2BC" w14:textId="77777777" w:rsidTr="00BC6B7A">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061C4B6A" w14:textId="77777777" w:rsidR="005C3296" w:rsidRPr="004812B8" w:rsidRDefault="005C3296" w:rsidP="00BC6B7A">
            <w:pPr>
              <w:spacing w:after="0" w:line="276" w:lineRule="auto"/>
              <w:jc w:val="left"/>
              <w:rPr>
                <w:rFonts w:cs="Arial"/>
                <w:color w:val="000000"/>
                <w:sz w:val="16"/>
                <w:szCs w:val="16"/>
                <w:lang w:eastAsia="en-US"/>
              </w:rPr>
            </w:pPr>
            <w:r>
              <w:rPr>
                <w:rFonts w:cs="Arial"/>
                <w:color w:val="000000"/>
                <w:sz w:val="16"/>
                <w:szCs w:val="16"/>
                <w:lang w:eastAsia="en-US"/>
              </w:rPr>
              <w:t>Α</w:t>
            </w:r>
            <w:r w:rsidRPr="004812B8">
              <w:rPr>
                <w:rFonts w:cs="Arial"/>
                <w:color w:val="000000"/>
                <w:sz w:val="16"/>
                <w:szCs w:val="16"/>
                <w:lang w:eastAsia="en-US"/>
              </w:rPr>
              <w:t xml:space="preserve">παλλαγή από </w:t>
            </w:r>
            <w:r>
              <w:rPr>
                <w:rFonts w:cs="Arial"/>
                <w:color w:val="000000"/>
                <w:sz w:val="16"/>
                <w:szCs w:val="16"/>
                <w:lang w:eastAsia="en-US"/>
              </w:rPr>
              <w:t xml:space="preserve">τον </w:t>
            </w:r>
            <w:r w:rsidRPr="004812B8">
              <w:rPr>
                <w:rFonts w:cs="Arial"/>
                <w:color w:val="000000"/>
                <w:sz w:val="16"/>
                <w:szCs w:val="16"/>
                <w:lang w:eastAsia="en-US"/>
              </w:rPr>
              <w:t>φόρο εισοδήματος για φιλοδωρήματα έως 6.000 ευρώ ετησίως (από 300 ευρώ μην</w:t>
            </w:r>
            <w:r>
              <w:rPr>
                <w:rFonts w:cs="Arial"/>
                <w:color w:val="000000"/>
                <w:sz w:val="16"/>
                <w:szCs w:val="16"/>
                <w:lang w:eastAsia="en-US"/>
              </w:rPr>
              <w:t>ι</w:t>
            </w:r>
            <w:r w:rsidRPr="004812B8">
              <w:rPr>
                <w:rFonts w:cs="Arial"/>
                <w:color w:val="000000"/>
                <w:sz w:val="16"/>
                <w:szCs w:val="16"/>
                <w:lang w:eastAsia="en-US"/>
              </w:rPr>
              <w:t>α</w:t>
            </w:r>
            <w:r>
              <w:rPr>
                <w:rFonts w:cs="Arial"/>
                <w:color w:val="000000"/>
                <w:sz w:val="16"/>
                <w:szCs w:val="16"/>
                <w:lang w:eastAsia="en-US"/>
              </w:rPr>
              <w:t>ίως</w:t>
            </w:r>
            <w:r w:rsidRPr="004812B8">
              <w:rPr>
                <w:rFonts w:cs="Arial"/>
                <w:color w:val="000000"/>
                <w:sz w:val="16"/>
                <w:szCs w:val="16"/>
                <w:lang w:eastAsia="en-US"/>
              </w:rPr>
              <w:t>)</w:t>
            </w:r>
            <w:r>
              <w:rPr>
                <w:rFonts w:cs="Arial"/>
                <w:color w:val="000000"/>
                <w:sz w:val="16"/>
                <w:szCs w:val="16"/>
                <w:lang w:eastAsia="en-US"/>
              </w:rPr>
              <w:t xml:space="preserve"> α</w:t>
            </w:r>
            <w:r w:rsidRPr="004812B8">
              <w:rPr>
                <w:rFonts w:cs="Arial"/>
                <w:color w:val="000000"/>
                <w:sz w:val="16"/>
                <w:szCs w:val="16"/>
                <w:lang w:eastAsia="en-US"/>
              </w:rPr>
              <w:t>πό το φορολογικό έτος 2026</w:t>
            </w:r>
          </w:p>
        </w:tc>
        <w:tc>
          <w:tcPr>
            <w:tcW w:w="703" w:type="dxa"/>
            <w:tcBorders>
              <w:left w:val="single" w:sz="2" w:space="0" w:color="A6A6A6" w:themeColor="background1" w:themeShade="A6"/>
            </w:tcBorders>
            <w:noWrap/>
            <w:vAlign w:val="center"/>
          </w:tcPr>
          <w:p w14:paraId="0685D4FD" w14:textId="77777777" w:rsidR="005C3296" w:rsidRPr="004812B8" w:rsidRDefault="005C3296" w:rsidP="00BC6B7A">
            <w:pPr>
              <w:spacing w:after="0" w:line="276" w:lineRule="auto"/>
              <w:jc w:val="right"/>
              <w:rPr>
                <w:rFonts w:cs="Arial"/>
                <w:color w:val="000000"/>
                <w:sz w:val="16"/>
                <w:szCs w:val="16"/>
                <w:lang w:eastAsia="en-US"/>
              </w:rPr>
            </w:pPr>
          </w:p>
        </w:tc>
        <w:tc>
          <w:tcPr>
            <w:tcW w:w="795" w:type="dxa"/>
            <w:tcBorders>
              <w:right w:val="single" w:sz="2" w:space="0" w:color="A6A6A6" w:themeColor="background1" w:themeShade="A6"/>
            </w:tcBorders>
            <w:noWrap/>
            <w:vAlign w:val="center"/>
          </w:tcPr>
          <w:p w14:paraId="57489938" w14:textId="77777777" w:rsidR="005C3296" w:rsidRPr="004812B8" w:rsidRDefault="005C3296" w:rsidP="00BC6B7A">
            <w:pPr>
              <w:spacing w:after="0" w:line="276" w:lineRule="auto"/>
              <w:jc w:val="right"/>
              <w:rPr>
                <w:rFonts w:cs="Arial"/>
                <w:color w:val="000000"/>
                <w:sz w:val="16"/>
                <w:szCs w:val="16"/>
                <w:lang w:eastAsia="en-US"/>
              </w:rPr>
            </w:pPr>
          </w:p>
        </w:tc>
      </w:tr>
      <w:tr w:rsidR="005C3296" w:rsidRPr="004812B8" w14:paraId="02DD94DC" w14:textId="77777777" w:rsidTr="00BC6B7A">
        <w:trPr>
          <w:cantSplit/>
          <w:trHeight w:val="340"/>
          <w:jc w:val="center"/>
        </w:trPr>
        <w:tc>
          <w:tcPr>
            <w:tcW w:w="7574" w:type="dxa"/>
            <w:tcBorders>
              <w:left w:val="single" w:sz="2" w:space="0" w:color="A6A6A6" w:themeColor="background1" w:themeShade="A6"/>
              <w:right w:val="single" w:sz="2" w:space="0" w:color="A6A6A6" w:themeColor="background1" w:themeShade="A6"/>
            </w:tcBorders>
            <w:shd w:val="clear" w:color="000000" w:fill="F2F2F2"/>
            <w:vAlign w:val="center"/>
            <w:hideMark/>
          </w:tcPr>
          <w:p w14:paraId="60E34485" w14:textId="77777777" w:rsidR="005C3296" w:rsidRPr="004812B8" w:rsidRDefault="005C3296" w:rsidP="00BC6B7A">
            <w:pPr>
              <w:spacing w:after="0" w:line="276" w:lineRule="auto"/>
              <w:jc w:val="left"/>
              <w:rPr>
                <w:rFonts w:cs="Arial"/>
                <w:b/>
                <w:bCs/>
                <w:color w:val="000000"/>
                <w:sz w:val="16"/>
                <w:szCs w:val="16"/>
                <w:lang w:val="en-US" w:eastAsia="en-US"/>
              </w:rPr>
            </w:pPr>
            <w:proofErr w:type="spellStart"/>
            <w:r w:rsidRPr="004812B8">
              <w:rPr>
                <w:rFonts w:cs="Arial"/>
                <w:b/>
                <w:bCs/>
                <w:color w:val="000000"/>
                <w:sz w:val="16"/>
                <w:szCs w:val="16"/>
                <w:lang w:val="en-US" w:eastAsia="en-US"/>
              </w:rPr>
              <w:t>Δημόσιοι</w:t>
            </w:r>
            <w:proofErr w:type="spellEnd"/>
            <w:r w:rsidRPr="004812B8">
              <w:rPr>
                <w:rFonts w:cs="Arial"/>
                <w:b/>
                <w:bCs/>
                <w:color w:val="000000"/>
                <w:sz w:val="16"/>
                <w:szCs w:val="16"/>
                <w:lang w:val="en-US" w:eastAsia="en-US"/>
              </w:rPr>
              <w:t xml:space="preserve"> υπ</w:t>
            </w:r>
            <w:proofErr w:type="spellStart"/>
            <w:r w:rsidRPr="004812B8">
              <w:rPr>
                <w:rFonts w:cs="Arial"/>
                <w:b/>
                <w:bCs/>
                <w:color w:val="000000"/>
                <w:sz w:val="16"/>
                <w:szCs w:val="16"/>
                <w:lang w:val="en-US" w:eastAsia="en-US"/>
              </w:rPr>
              <w:t>άλληλοι</w:t>
            </w:r>
            <w:proofErr w:type="spellEnd"/>
          </w:p>
        </w:tc>
        <w:tc>
          <w:tcPr>
            <w:tcW w:w="703" w:type="dxa"/>
            <w:tcBorders>
              <w:left w:val="single" w:sz="2" w:space="0" w:color="A6A6A6" w:themeColor="background1" w:themeShade="A6"/>
            </w:tcBorders>
            <w:shd w:val="clear" w:color="000000" w:fill="F2F2F2"/>
            <w:noWrap/>
            <w:vAlign w:val="center"/>
          </w:tcPr>
          <w:p w14:paraId="09C89470" w14:textId="77777777" w:rsidR="005C3296" w:rsidRPr="004812B8" w:rsidRDefault="005C3296" w:rsidP="00BC6B7A">
            <w:pPr>
              <w:spacing w:after="0" w:line="276" w:lineRule="auto"/>
              <w:jc w:val="right"/>
              <w:rPr>
                <w:rFonts w:cs="Arial"/>
                <w:b/>
                <w:bCs/>
                <w:color w:val="000000"/>
                <w:sz w:val="16"/>
                <w:szCs w:val="16"/>
                <w:lang w:val="en-US" w:eastAsia="en-US"/>
              </w:rPr>
            </w:pPr>
          </w:p>
        </w:tc>
        <w:tc>
          <w:tcPr>
            <w:tcW w:w="795" w:type="dxa"/>
            <w:tcBorders>
              <w:right w:val="single" w:sz="2" w:space="0" w:color="A6A6A6" w:themeColor="background1" w:themeShade="A6"/>
            </w:tcBorders>
            <w:shd w:val="clear" w:color="000000" w:fill="F2F2F2"/>
            <w:noWrap/>
            <w:vAlign w:val="center"/>
          </w:tcPr>
          <w:p w14:paraId="6EF3324D" w14:textId="77777777" w:rsidR="005C3296" w:rsidRPr="004812B8" w:rsidRDefault="005C3296" w:rsidP="00BC6B7A">
            <w:pPr>
              <w:spacing w:after="0" w:line="276" w:lineRule="auto"/>
              <w:jc w:val="right"/>
              <w:rPr>
                <w:rFonts w:cs="Arial"/>
                <w:b/>
                <w:bCs/>
                <w:color w:val="000000"/>
                <w:sz w:val="16"/>
                <w:szCs w:val="16"/>
                <w:lang w:val="en-US" w:eastAsia="en-US"/>
              </w:rPr>
            </w:pPr>
          </w:p>
        </w:tc>
      </w:tr>
      <w:tr w:rsidR="005C3296" w:rsidRPr="004812B8" w14:paraId="331146B7" w14:textId="77777777" w:rsidTr="00BC6B7A">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09A46A28" w14:textId="77777777" w:rsidR="005C3296" w:rsidRPr="004812B8" w:rsidRDefault="005C3296" w:rsidP="00BC6B7A">
            <w:pPr>
              <w:spacing w:after="0" w:line="276" w:lineRule="auto"/>
              <w:jc w:val="left"/>
              <w:rPr>
                <w:rFonts w:cs="Arial"/>
                <w:color w:val="000000"/>
                <w:sz w:val="16"/>
                <w:szCs w:val="16"/>
                <w:lang w:eastAsia="en-US"/>
              </w:rPr>
            </w:pPr>
            <w:r w:rsidRPr="004812B8">
              <w:rPr>
                <w:rFonts w:cs="Arial"/>
                <w:color w:val="000000"/>
                <w:sz w:val="16"/>
                <w:szCs w:val="16"/>
                <w:lang w:eastAsia="en-US"/>
              </w:rPr>
              <w:t>Οριζόντια αύξηση μισθών δημ</w:t>
            </w:r>
            <w:r>
              <w:rPr>
                <w:rFonts w:cs="Arial"/>
                <w:color w:val="000000"/>
                <w:sz w:val="16"/>
                <w:szCs w:val="16"/>
                <w:lang w:eastAsia="en-US"/>
              </w:rPr>
              <w:t>ο</w:t>
            </w:r>
            <w:r w:rsidRPr="004812B8">
              <w:rPr>
                <w:rFonts w:cs="Arial"/>
                <w:color w:val="000000"/>
                <w:sz w:val="16"/>
                <w:szCs w:val="16"/>
                <w:lang w:eastAsia="en-US"/>
              </w:rPr>
              <w:t>σ</w:t>
            </w:r>
            <w:r>
              <w:rPr>
                <w:rFonts w:cs="Arial"/>
                <w:color w:val="000000"/>
                <w:sz w:val="16"/>
                <w:szCs w:val="16"/>
                <w:lang w:eastAsia="en-US"/>
              </w:rPr>
              <w:t>ί</w:t>
            </w:r>
            <w:r w:rsidRPr="004812B8">
              <w:rPr>
                <w:rFonts w:cs="Arial"/>
                <w:color w:val="000000"/>
                <w:sz w:val="16"/>
                <w:szCs w:val="16"/>
                <w:lang w:eastAsia="en-US"/>
              </w:rPr>
              <w:t>ων υπαλλήλων βάσει αύξησης κατώτατου μισθού</w:t>
            </w:r>
          </w:p>
        </w:tc>
        <w:tc>
          <w:tcPr>
            <w:tcW w:w="703" w:type="dxa"/>
            <w:tcBorders>
              <w:left w:val="single" w:sz="2" w:space="0" w:color="A6A6A6" w:themeColor="background1" w:themeShade="A6"/>
            </w:tcBorders>
            <w:noWrap/>
            <w:vAlign w:val="center"/>
            <w:hideMark/>
          </w:tcPr>
          <w:p w14:paraId="038936C9"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4207749B"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-382</w:t>
            </w:r>
          </w:p>
        </w:tc>
      </w:tr>
      <w:tr w:rsidR="005C3296" w:rsidRPr="004812B8" w14:paraId="5F838019" w14:textId="77777777" w:rsidTr="00BC6B7A">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38D29659" w14:textId="77777777" w:rsidR="005C3296" w:rsidRPr="004812B8" w:rsidRDefault="005C3296" w:rsidP="00BC6B7A">
            <w:pPr>
              <w:spacing w:after="0" w:line="276" w:lineRule="auto"/>
              <w:jc w:val="left"/>
              <w:rPr>
                <w:rFonts w:cs="Arial"/>
                <w:color w:val="000000"/>
                <w:sz w:val="16"/>
                <w:szCs w:val="16"/>
                <w:lang w:eastAsia="en-US"/>
              </w:rPr>
            </w:pPr>
            <w:r w:rsidRPr="00C62B22">
              <w:rPr>
                <w:rFonts w:cs="Arial"/>
                <w:color w:val="000000"/>
                <w:sz w:val="16"/>
                <w:szCs w:val="16"/>
                <w:lang w:eastAsia="en-US"/>
              </w:rPr>
              <w:t>Θέσπιση ε</w:t>
            </w:r>
            <w:r w:rsidRPr="004812B8">
              <w:rPr>
                <w:rFonts w:cs="Arial"/>
                <w:color w:val="000000"/>
                <w:sz w:val="16"/>
                <w:szCs w:val="16"/>
                <w:lang w:eastAsia="en-US"/>
              </w:rPr>
              <w:t>πιδόματος εορτών Χριστουγέννων (500 ευρώ μικτά) από τον Δεκέμβριο 2027</w:t>
            </w:r>
          </w:p>
        </w:tc>
        <w:tc>
          <w:tcPr>
            <w:tcW w:w="703" w:type="dxa"/>
            <w:tcBorders>
              <w:left w:val="single" w:sz="2" w:space="0" w:color="A6A6A6" w:themeColor="background1" w:themeShade="A6"/>
            </w:tcBorders>
            <w:noWrap/>
            <w:vAlign w:val="center"/>
            <w:hideMark/>
          </w:tcPr>
          <w:p w14:paraId="01DEB332"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578D36FE"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-433</w:t>
            </w:r>
          </w:p>
        </w:tc>
      </w:tr>
      <w:tr w:rsidR="005C3296" w:rsidRPr="004812B8" w14:paraId="7FE44323" w14:textId="77777777" w:rsidTr="00BC6B7A">
        <w:trPr>
          <w:cantSplit/>
          <w:trHeight w:val="340"/>
          <w:jc w:val="center"/>
        </w:trPr>
        <w:tc>
          <w:tcPr>
            <w:tcW w:w="7574" w:type="dxa"/>
            <w:tcBorders>
              <w:left w:val="single" w:sz="2" w:space="0" w:color="A6A6A6" w:themeColor="background1" w:themeShade="A6"/>
              <w:right w:val="single" w:sz="2" w:space="0" w:color="A6A6A6" w:themeColor="background1" w:themeShade="A6"/>
            </w:tcBorders>
            <w:shd w:val="clear" w:color="000000" w:fill="F2F2F2"/>
            <w:vAlign w:val="center"/>
            <w:hideMark/>
          </w:tcPr>
          <w:p w14:paraId="52D6170C" w14:textId="77777777" w:rsidR="005C3296" w:rsidRPr="004812B8" w:rsidRDefault="005C3296" w:rsidP="00BC6B7A">
            <w:pPr>
              <w:spacing w:after="0" w:line="276" w:lineRule="auto"/>
              <w:jc w:val="left"/>
              <w:rPr>
                <w:rFonts w:cs="Arial"/>
                <w:b/>
                <w:bCs/>
                <w:color w:val="000000"/>
                <w:sz w:val="16"/>
                <w:szCs w:val="16"/>
                <w:lang w:val="en-US" w:eastAsia="en-US"/>
              </w:rPr>
            </w:pPr>
            <w:proofErr w:type="spellStart"/>
            <w:r w:rsidRPr="004812B8">
              <w:rPr>
                <w:rFonts w:cs="Arial"/>
                <w:b/>
                <w:bCs/>
                <w:color w:val="000000"/>
                <w:sz w:val="16"/>
                <w:szCs w:val="16"/>
                <w:lang w:val="en-US" w:eastAsia="en-US"/>
              </w:rPr>
              <w:t>Συντ</w:t>
            </w:r>
            <w:proofErr w:type="spellEnd"/>
            <w:r w:rsidRPr="004812B8">
              <w:rPr>
                <w:rFonts w:cs="Arial"/>
                <w:b/>
                <w:bCs/>
                <w:color w:val="000000"/>
                <w:sz w:val="16"/>
                <w:szCs w:val="16"/>
                <w:lang w:val="en-US" w:eastAsia="en-US"/>
              </w:rPr>
              <w:t>αξιούχοι</w:t>
            </w:r>
          </w:p>
        </w:tc>
        <w:tc>
          <w:tcPr>
            <w:tcW w:w="703" w:type="dxa"/>
            <w:tcBorders>
              <w:left w:val="single" w:sz="2" w:space="0" w:color="A6A6A6" w:themeColor="background1" w:themeShade="A6"/>
            </w:tcBorders>
            <w:shd w:val="clear" w:color="000000" w:fill="F2F2F2"/>
            <w:noWrap/>
            <w:vAlign w:val="center"/>
          </w:tcPr>
          <w:p w14:paraId="7A3F0AA3" w14:textId="77777777" w:rsidR="005C3296" w:rsidRPr="004812B8" w:rsidRDefault="005C3296" w:rsidP="00BC6B7A">
            <w:pPr>
              <w:spacing w:after="0" w:line="276" w:lineRule="auto"/>
              <w:jc w:val="right"/>
              <w:rPr>
                <w:rFonts w:cs="Arial"/>
                <w:b/>
                <w:bCs/>
                <w:color w:val="000000"/>
                <w:sz w:val="16"/>
                <w:szCs w:val="16"/>
                <w:lang w:val="en-US" w:eastAsia="en-US"/>
              </w:rPr>
            </w:pPr>
          </w:p>
        </w:tc>
        <w:tc>
          <w:tcPr>
            <w:tcW w:w="795" w:type="dxa"/>
            <w:tcBorders>
              <w:right w:val="single" w:sz="2" w:space="0" w:color="A6A6A6" w:themeColor="background1" w:themeShade="A6"/>
            </w:tcBorders>
            <w:shd w:val="clear" w:color="000000" w:fill="F2F2F2"/>
            <w:noWrap/>
            <w:vAlign w:val="center"/>
          </w:tcPr>
          <w:p w14:paraId="5F8802E7" w14:textId="77777777" w:rsidR="005C3296" w:rsidRPr="004812B8" w:rsidRDefault="005C3296" w:rsidP="00BC6B7A">
            <w:pPr>
              <w:spacing w:after="0" w:line="276" w:lineRule="auto"/>
              <w:jc w:val="right"/>
              <w:rPr>
                <w:rFonts w:cs="Arial"/>
                <w:b/>
                <w:bCs/>
                <w:color w:val="000000"/>
                <w:sz w:val="16"/>
                <w:szCs w:val="16"/>
                <w:lang w:val="en-US" w:eastAsia="en-US"/>
              </w:rPr>
            </w:pPr>
          </w:p>
        </w:tc>
      </w:tr>
      <w:tr w:rsidR="005C3296" w:rsidRPr="004812B8" w14:paraId="0138DD58" w14:textId="77777777" w:rsidTr="005C3296">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72F09324" w14:textId="77777777" w:rsidR="005C3296" w:rsidRPr="004812B8" w:rsidRDefault="005C3296" w:rsidP="00BC6B7A">
            <w:pPr>
              <w:spacing w:after="0" w:line="276" w:lineRule="auto"/>
              <w:jc w:val="left"/>
              <w:rPr>
                <w:rFonts w:cs="Arial"/>
                <w:color w:val="000000"/>
                <w:sz w:val="16"/>
                <w:szCs w:val="16"/>
                <w:lang w:eastAsia="en-US"/>
              </w:rPr>
            </w:pPr>
            <w:r w:rsidRPr="004812B8">
              <w:rPr>
                <w:rFonts w:cs="Arial"/>
                <w:color w:val="000000"/>
                <w:sz w:val="16"/>
                <w:szCs w:val="16"/>
                <w:lang w:eastAsia="en-US"/>
              </w:rPr>
              <w:t>Αύξηση της ενίσχυσης στους συνταξιούχους σε 400 ευρώ καθαρά και επέκταση σε μόνιμη βάση από τον Νοέμβριο 2026 στο σύνολο των συνταξιούχων</w:t>
            </w:r>
            <w:r>
              <w:rPr>
                <w:rFonts w:cs="Arial"/>
                <w:color w:val="000000"/>
                <w:sz w:val="16"/>
                <w:szCs w:val="16"/>
                <w:lang w:eastAsia="en-US"/>
              </w:rPr>
              <w:t xml:space="preserve"> ηλικίας </w:t>
            </w:r>
            <w:r w:rsidRPr="004812B8">
              <w:rPr>
                <w:rFonts w:cs="Arial"/>
                <w:color w:val="000000"/>
                <w:sz w:val="16"/>
                <w:szCs w:val="16"/>
                <w:lang w:eastAsia="en-US"/>
              </w:rPr>
              <w:t xml:space="preserve">άνω των 65 ετών. Το ίδιο ποσό θα λαμβάνουν οι συνταξιούχοι </w:t>
            </w:r>
            <w:r>
              <w:rPr>
                <w:rFonts w:cs="Arial"/>
                <w:color w:val="000000"/>
                <w:sz w:val="16"/>
                <w:szCs w:val="16"/>
                <w:lang w:eastAsia="en-US"/>
              </w:rPr>
              <w:t xml:space="preserve">ηλικίας </w:t>
            </w:r>
            <w:r w:rsidRPr="004812B8">
              <w:rPr>
                <w:rFonts w:cs="Arial"/>
                <w:color w:val="000000"/>
                <w:sz w:val="16"/>
                <w:szCs w:val="16"/>
                <w:lang w:eastAsia="en-US"/>
              </w:rPr>
              <w:t>άνω των 60 ετών οι οποίοι λαμβάνουν μόνο σύνταξη λόγω θανάτου, τα άτομα με αναπηρία και οι ανασφάλιστοι υπερήλικες.</w:t>
            </w:r>
          </w:p>
        </w:tc>
        <w:tc>
          <w:tcPr>
            <w:tcW w:w="703" w:type="dxa"/>
            <w:tcBorders>
              <w:left w:val="single" w:sz="2" w:space="0" w:color="A6A6A6" w:themeColor="background1" w:themeShade="A6"/>
            </w:tcBorders>
            <w:noWrap/>
            <w:vAlign w:val="center"/>
            <w:hideMark/>
          </w:tcPr>
          <w:p w14:paraId="1249CEFB"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-301</w:t>
            </w:r>
          </w:p>
        </w:tc>
        <w:tc>
          <w:tcPr>
            <w:tcW w:w="795" w:type="dxa"/>
            <w:tcBorders>
              <w:right w:val="single" w:sz="2" w:space="0" w:color="A6A6A6" w:themeColor="background1" w:themeShade="A6"/>
            </w:tcBorders>
            <w:noWrap/>
            <w:vAlign w:val="center"/>
            <w:hideMark/>
          </w:tcPr>
          <w:p w14:paraId="34963340"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-301</w:t>
            </w:r>
          </w:p>
        </w:tc>
      </w:tr>
      <w:tr w:rsidR="005C3296" w:rsidRPr="004812B8" w14:paraId="6128FCA8" w14:textId="77777777" w:rsidTr="005C3296">
        <w:trPr>
          <w:cantSplit/>
          <w:trHeight w:val="340"/>
          <w:jc w:val="center"/>
        </w:trPr>
        <w:tc>
          <w:tcPr>
            <w:tcW w:w="7574" w:type="dxa"/>
            <w:tcBorders>
              <w:left w:val="single" w:sz="2" w:space="0" w:color="A6A6A6" w:themeColor="background1" w:themeShade="A6"/>
              <w:right w:val="single" w:sz="2" w:space="0" w:color="A6A6A6" w:themeColor="background1" w:themeShade="A6"/>
            </w:tcBorders>
            <w:shd w:val="clear" w:color="000000" w:fill="F2F2F2"/>
            <w:vAlign w:val="center"/>
            <w:hideMark/>
          </w:tcPr>
          <w:p w14:paraId="2BACEBDD" w14:textId="77777777" w:rsidR="005C3296" w:rsidRPr="004812B8" w:rsidRDefault="005C3296" w:rsidP="00BC6B7A">
            <w:pPr>
              <w:spacing w:after="0" w:line="276" w:lineRule="auto"/>
              <w:jc w:val="left"/>
              <w:rPr>
                <w:rFonts w:cs="Arial"/>
                <w:b/>
                <w:bCs/>
                <w:color w:val="000000"/>
                <w:sz w:val="16"/>
                <w:szCs w:val="16"/>
                <w:lang w:val="en-US" w:eastAsia="en-US"/>
              </w:rPr>
            </w:pPr>
            <w:r w:rsidRPr="004812B8">
              <w:rPr>
                <w:rFonts w:cs="Arial"/>
                <w:b/>
                <w:bCs/>
                <w:color w:val="000000"/>
                <w:sz w:val="16"/>
                <w:szCs w:val="16"/>
                <w:lang w:val="en-US" w:eastAsia="en-US"/>
              </w:rPr>
              <w:t>Επ</w:t>
            </w:r>
            <w:proofErr w:type="spellStart"/>
            <w:r w:rsidRPr="004812B8">
              <w:rPr>
                <w:rFonts w:cs="Arial"/>
                <w:b/>
                <w:bCs/>
                <w:color w:val="000000"/>
                <w:sz w:val="16"/>
                <w:szCs w:val="16"/>
                <w:lang w:val="en-US" w:eastAsia="en-US"/>
              </w:rPr>
              <w:t>ιχειρήσεις</w:t>
            </w:r>
            <w:proofErr w:type="spellEnd"/>
          </w:p>
        </w:tc>
        <w:tc>
          <w:tcPr>
            <w:tcW w:w="703" w:type="dxa"/>
            <w:tcBorders>
              <w:left w:val="single" w:sz="2" w:space="0" w:color="A6A6A6" w:themeColor="background1" w:themeShade="A6"/>
            </w:tcBorders>
            <w:shd w:val="clear" w:color="000000" w:fill="F2F2F2"/>
            <w:noWrap/>
            <w:vAlign w:val="center"/>
          </w:tcPr>
          <w:p w14:paraId="23E13A94" w14:textId="77777777" w:rsidR="005C3296" w:rsidRPr="004812B8" w:rsidRDefault="005C3296" w:rsidP="00BC6B7A">
            <w:pPr>
              <w:spacing w:after="0" w:line="276" w:lineRule="auto"/>
              <w:jc w:val="right"/>
              <w:rPr>
                <w:rFonts w:cs="Arial"/>
                <w:b/>
                <w:bCs/>
                <w:color w:val="000000"/>
                <w:sz w:val="16"/>
                <w:szCs w:val="16"/>
                <w:lang w:val="en-US" w:eastAsia="en-US"/>
              </w:rPr>
            </w:pPr>
          </w:p>
        </w:tc>
        <w:tc>
          <w:tcPr>
            <w:tcW w:w="795" w:type="dxa"/>
            <w:tcBorders>
              <w:right w:val="single" w:sz="2" w:space="0" w:color="A6A6A6" w:themeColor="background1" w:themeShade="A6"/>
            </w:tcBorders>
            <w:shd w:val="clear" w:color="000000" w:fill="F2F2F2"/>
            <w:noWrap/>
            <w:vAlign w:val="center"/>
          </w:tcPr>
          <w:p w14:paraId="12910993" w14:textId="77777777" w:rsidR="005C3296" w:rsidRPr="004812B8" w:rsidRDefault="005C3296" w:rsidP="00BC6B7A">
            <w:pPr>
              <w:spacing w:after="0" w:line="276" w:lineRule="auto"/>
              <w:jc w:val="right"/>
              <w:rPr>
                <w:rFonts w:cs="Arial"/>
                <w:b/>
                <w:bCs/>
                <w:color w:val="000000"/>
                <w:sz w:val="16"/>
                <w:szCs w:val="16"/>
                <w:lang w:val="en-US" w:eastAsia="en-US"/>
              </w:rPr>
            </w:pPr>
          </w:p>
        </w:tc>
      </w:tr>
      <w:tr w:rsidR="005C3296" w:rsidRPr="004812B8" w14:paraId="59624F43" w14:textId="77777777" w:rsidTr="00BC6B7A">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7C7191F8" w14:textId="77777777" w:rsidR="005C3296" w:rsidRPr="004812B8" w:rsidRDefault="005C3296" w:rsidP="00BC6B7A">
            <w:pPr>
              <w:spacing w:after="0" w:line="276" w:lineRule="auto"/>
              <w:jc w:val="left"/>
              <w:rPr>
                <w:rFonts w:cs="Arial"/>
                <w:color w:val="000000"/>
                <w:sz w:val="16"/>
                <w:szCs w:val="16"/>
                <w:lang w:eastAsia="en-US"/>
              </w:rPr>
            </w:pPr>
            <w:r w:rsidRPr="004812B8">
              <w:rPr>
                <w:rFonts w:cs="Arial"/>
                <w:color w:val="000000"/>
                <w:sz w:val="16"/>
                <w:szCs w:val="16"/>
                <w:lang w:eastAsia="en-US"/>
              </w:rPr>
              <w:t xml:space="preserve">Σταδιακή κατάργηση του τέλους επιτηδεύματος </w:t>
            </w:r>
            <w:r>
              <w:rPr>
                <w:rFonts w:cs="Arial"/>
                <w:color w:val="000000"/>
                <w:sz w:val="16"/>
                <w:szCs w:val="16"/>
                <w:lang w:eastAsia="en-US"/>
              </w:rPr>
              <w:t xml:space="preserve">με αφετηρία </w:t>
            </w:r>
            <w:r w:rsidRPr="004812B8">
              <w:rPr>
                <w:rFonts w:cs="Arial"/>
                <w:color w:val="000000"/>
                <w:sz w:val="16"/>
                <w:szCs w:val="16"/>
                <w:lang w:eastAsia="en-US"/>
              </w:rPr>
              <w:t xml:space="preserve">την </w:t>
            </w:r>
            <w:r>
              <w:rPr>
                <w:rFonts w:cs="Arial"/>
                <w:color w:val="000000"/>
                <w:sz w:val="16"/>
                <w:szCs w:val="16"/>
                <w:lang w:eastAsia="en-US"/>
              </w:rPr>
              <w:t>ε</w:t>
            </w:r>
            <w:r w:rsidRPr="004812B8">
              <w:rPr>
                <w:rFonts w:cs="Arial"/>
                <w:color w:val="000000"/>
                <w:sz w:val="16"/>
                <w:szCs w:val="16"/>
                <w:lang w:eastAsia="en-US"/>
              </w:rPr>
              <w:t xml:space="preserve">λληνική </w:t>
            </w:r>
            <w:r>
              <w:rPr>
                <w:rFonts w:cs="Arial"/>
                <w:color w:val="000000"/>
                <w:sz w:val="16"/>
                <w:szCs w:val="16"/>
                <w:lang w:eastAsia="en-US"/>
              </w:rPr>
              <w:t>π</w:t>
            </w:r>
            <w:r w:rsidRPr="004812B8">
              <w:rPr>
                <w:rFonts w:cs="Arial"/>
                <w:color w:val="000000"/>
                <w:sz w:val="16"/>
                <w:szCs w:val="16"/>
                <w:lang w:eastAsia="en-US"/>
              </w:rPr>
              <w:t>εριφέρεια και τη Θεσσαλονίκη</w:t>
            </w:r>
          </w:p>
        </w:tc>
        <w:tc>
          <w:tcPr>
            <w:tcW w:w="703" w:type="dxa"/>
            <w:tcBorders>
              <w:left w:val="single" w:sz="2" w:space="0" w:color="A6A6A6" w:themeColor="background1" w:themeShade="A6"/>
            </w:tcBorders>
            <w:noWrap/>
            <w:vAlign w:val="center"/>
            <w:hideMark/>
          </w:tcPr>
          <w:p w14:paraId="2BF9C83D"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28838A6D"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-82</w:t>
            </w:r>
          </w:p>
        </w:tc>
      </w:tr>
      <w:tr w:rsidR="005C3296" w:rsidRPr="004812B8" w14:paraId="4E24756F" w14:textId="77777777" w:rsidTr="00BC6B7A">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2B87AB1D" w14:textId="77777777" w:rsidR="005C3296" w:rsidRPr="004812B8" w:rsidRDefault="005C3296" w:rsidP="00BC6B7A">
            <w:pPr>
              <w:spacing w:after="0" w:line="276" w:lineRule="auto"/>
              <w:jc w:val="left"/>
              <w:rPr>
                <w:rFonts w:cs="Arial"/>
                <w:color w:val="000000"/>
                <w:sz w:val="16"/>
                <w:szCs w:val="16"/>
                <w:lang w:eastAsia="en-US"/>
              </w:rPr>
            </w:pPr>
            <w:r w:rsidRPr="004812B8">
              <w:rPr>
                <w:rFonts w:cs="Arial"/>
                <w:color w:val="000000"/>
                <w:sz w:val="16"/>
                <w:szCs w:val="16"/>
                <w:lang w:eastAsia="en-US"/>
              </w:rPr>
              <w:t>Θέσπιση επιταχυνόμενων αποσβέσεων σε μηχανολογικό εξοπλισμό (επηρεάζει δημοσιονομικά τα έτη 2030 και επόμενα)</w:t>
            </w:r>
          </w:p>
        </w:tc>
        <w:tc>
          <w:tcPr>
            <w:tcW w:w="703" w:type="dxa"/>
            <w:tcBorders>
              <w:left w:val="single" w:sz="2" w:space="0" w:color="A6A6A6" w:themeColor="background1" w:themeShade="A6"/>
            </w:tcBorders>
            <w:noWrap/>
            <w:vAlign w:val="center"/>
            <w:hideMark/>
          </w:tcPr>
          <w:p w14:paraId="0EBC2EFC"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64633CE8"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r>
      <w:tr w:rsidR="005C3296" w:rsidRPr="004812B8" w14:paraId="370073BA" w14:textId="77777777" w:rsidTr="00BC6B7A">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67BA0567" w14:textId="77777777" w:rsidR="005C3296" w:rsidRPr="004812B8" w:rsidRDefault="005C3296" w:rsidP="00BC6B7A">
            <w:pPr>
              <w:spacing w:after="0" w:line="276" w:lineRule="auto"/>
              <w:jc w:val="left"/>
              <w:rPr>
                <w:rFonts w:cs="Arial"/>
                <w:color w:val="000000"/>
                <w:sz w:val="16"/>
                <w:szCs w:val="16"/>
                <w:lang w:eastAsia="en-US"/>
              </w:rPr>
            </w:pPr>
            <w:r w:rsidRPr="004812B8">
              <w:rPr>
                <w:rFonts w:cs="Arial"/>
                <w:color w:val="000000"/>
                <w:sz w:val="16"/>
                <w:szCs w:val="16"/>
                <w:lang w:eastAsia="en-US"/>
              </w:rPr>
              <w:t xml:space="preserve">Αύξηση επιστροφής επενδυτικού </w:t>
            </w:r>
            <w:r w:rsidRPr="004812B8">
              <w:rPr>
                <w:rFonts w:cs="Arial"/>
                <w:color w:val="000000"/>
                <w:sz w:val="16"/>
                <w:szCs w:val="16"/>
                <w:lang w:val="en-US" w:eastAsia="en-US"/>
              </w:rPr>
              <w:t>R</w:t>
            </w:r>
            <w:r w:rsidRPr="004812B8">
              <w:rPr>
                <w:rFonts w:cs="Arial"/>
                <w:color w:val="000000"/>
                <w:sz w:val="16"/>
                <w:szCs w:val="16"/>
                <w:lang w:eastAsia="en-US"/>
              </w:rPr>
              <w:t>&amp;</w:t>
            </w:r>
            <w:r w:rsidRPr="004812B8">
              <w:rPr>
                <w:rFonts w:cs="Arial"/>
                <w:color w:val="000000"/>
                <w:sz w:val="16"/>
                <w:szCs w:val="16"/>
                <w:lang w:val="en-US" w:eastAsia="en-US"/>
              </w:rPr>
              <w:t>D</w:t>
            </w:r>
            <w:r w:rsidRPr="004812B8">
              <w:rPr>
                <w:rFonts w:cs="Arial"/>
                <w:color w:val="000000"/>
                <w:sz w:val="16"/>
                <w:szCs w:val="16"/>
                <w:lang w:eastAsia="en-US"/>
              </w:rPr>
              <w:t xml:space="preserve"> </w:t>
            </w:r>
            <w:proofErr w:type="spellStart"/>
            <w:r w:rsidRPr="004812B8">
              <w:rPr>
                <w:rFonts w:cs="Arial"/>
                <w:color w:val="000000"/>
                <w:sz w:val="16"/>
                <w:szCs w:val="16"/>
                <w:lang w:val="en-US" w:eastAsia="en-US"/>
              </w:rPr>
              <w:t>Clawback</w:t>
            </w:r>
            <w:proofErr w:type="spellEnd"/>
          </w:p>
        </w:tc>
        <w:tc>
          <w:tcPr>
            <w:tcW w:w="703" w:type="dxa"/>
            <w:tcBorders>
              <w:left w:val="single" w:sz="2" w:space="0" w:color="A6A6A6" w:themeColor="background1" w:themeShade="A6"/>
            </w:tcBorders>
            <w:noWrap/>
            <w:vAlign w:val="center"/>
            <w:hideMark/>
          </w:tcPr>
          <w:p w14:paraId="666E37B4"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2D5BD4D3"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-25</w:t>
            </w:r>
          </w:p>
        </w:tc>
      </w:tr>
      <w:tr w:rsidR="005C3296" w:rsidRPr="004812B8" w14:paraId="510E3564" w14:textId="77777777" w:rsidTr="00BC6B7A">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27646E94" w14:textId="77777777" w:rsidR="005C3296" w:rsidRPr="004812B8" w:rsidRDefault="005C3296" w:rsidP="00BC6B7A">
            <w:pPr>
              <w:spacing w:after="0" w:line="276" w:lineRule="auto"/>
              <w:jc w:val="left"/>
              <w:rPr>
                <w:rFonts w:cs="Arial"/>
                <w:color w:val="000000"/>
                <w:sz w:val="16"/>
                <w:szCs w:val="16"/>
                <w:lang w:eastAsia="en-US"/>
              </w:rPr>
            </w:pPr>
            <w:r w:rsidRPr="004812B8">
              <w:rPr>
                <w:rFonts w:cs="Arial"/>
                <w:color w:val="000000"/>
                <w:sz w:val="16"/>
                <w:szCs w:val="16"/>
                <w:lang w:eastAsia="en-US"/>
              </w:rPr>
              <w:t xml:space="preserve">Νέο δανειοδοτικό και </w:t>
            </w:r>
            <w:proofErr w:type="spellStart"/>
            <w:r w:rsidRPr="004812B8">
              <w:rPr>
                <w:rFonts w:cs="Arial"/>
                <w:color w:val="000000"/>
                <w:sz w:val="16"/>
                <w:szCs w:val="16"/>
                <w:lang w:eastAsia="en-US"/>
              </w:rPr>
              <w:t>εγγυοδοτικό</w:t>
            </w:r>
            <w:proofErr w:type="spellEnd"/>
            <w:r w:rsidRPr="004812B8">
              <w:rPr>
                <w:rFonts w:cs="Arial"/>
                <w:color w:val="000000"/>
                <w:sz w:val="16"/>
                <w:szCs w:val="16"/>
                <w:lang w:eastAsia="en-US"/>
              </w:rPr>
              <w:t xml:space="preserve"> πρόγραμμα για μικρομεσαίες επιχειρήσεις ύψους 1,5 δισ. ευρώ μέσω της ΕΑΤ</w:t>
            </w:r>
          </w:p>
        </w:tc>
        <w:tc>
          <w:tcPr>
            <w:tcW w:w="703" w:type="dxa"/>
            <w:tcBorders>
              <w:left w:val="single" w:sz="2" w:space="0" w:color="A6A6A6" w:themeColor="background1" w:themeShade="A6"/>
            </w:tcBorders>
            <w:noWrap/>
            <w:vAlign w:val="center"/>
          </w:tcPr>
          <w:p w14:paraId="52F2EC98" w14:textId="77777777" w:rsidR="005C3296" w:rsidRPr="004812B8" w:rsidRDefault="005C3296" w:rsidP="00BC6B7A">
            <w:pPr>
              <w:spacing w:after="0" w:line="276" w:lineRule="auto"/>
              <w:jc w:val="right"/>
              <w:rPr>
                <w:rFonts w:cs="Arial"/>
                <w:color w:val="000000"/>
                <w:sz w:val="16"/>
                <w:szCs w:val="16"/>
                <w:lang w:eastAsia="en-US"/>
              </w:rPr>
            </w:pPr>
          </w:p>
        </w:tc>
        <w:tc>
          <w:tcPr>
            <w:tcW w:w="795" w:type="dxa"/>
            <w:tcBorders>
              <w:right w:val="single" w:sz="2" w:space="0" w:color="A6A6A6" w:themeColor="background1" w:themeShade="A6"/>
            </w:tcBorders>
            <w:noWrap/>
            <w:vAlign w:val="center"/>
          </w:tcPr>
          <w:p w14:paraId="4C6B7256" w14:textId="77777777" w:rsidR="005C3296" w:rsidRPr="004812B8" w:rsidRDefault="005C3296" w:rsidP="00BC6B7A">
            <w:pPr>
              <w:spacing w:after="0" w:line="276" w:lineRule="auto"/>
              <w:jc w:val="right"/>
              <w:rPr>
                <w:rFonts w:cs="Arial"/>
                <w:color w:val="000000"/>
                <w:sz w:val="16"/>
                <w:szCs w:val="16"/>
                <w:lang w:eastAsia="en-US"/>
              </w:rPr>
            </w:pPr>
          </w:p>
        </w:tc>
      </w:tr>
      <w:tr w:rsidR="005C3296" w:rsidRPr="004812B8" w14:paraId="55BC5952" w14:textId="77777777" w:rsidTr="00BC6B7A">
        <w:trPr>
          <w:cantSplit/>
          <w:trHeight w:val="340"/>
          <w:jc w:val="center"/>
        </w:trPr>
        <w:tc>
          <w:tcPr>
            <w:tcW w:w="7574" w:type="dxa"/>
            <w:tcBorders>
              <w:left w:val="single" w:sz="2" w:space="0" w:color="A6A6A6" w:themeColor="background1" w:themeShade="A6"/>
              <w:right w:val="single" w:sz="2" w:space="0" w:color="A6A6A6" w:themeColor="background1" w:themeShade="A6"/>
            </w:tcBorders>
            <w:shd w:val="clear" w:color="000000" w:fill="F2F2F2"/>
            <w:vAlign w:val="center"/>
            <w:hideMark/>
          </w:tcPr>
          <w:p w14:paraId="2923299A" w14:textId="77777777" w:rsidR="005C3296" w:rsidRPr="004812B8" w:rsidRDefault="005C3296" w:rsidP="00BC6B7A">
            <w:pPr>
              <w:spacing w:after="0" w:line="276" w:lineRule="auto"/>
              <w:jc w:val="left"/>
              <w:rPr>
                <w:rFonts w:cs="Arial"/>
                <w:b/>
                <w:bCs/>
                <w:color w:val="000000"/>
                <w:sz w:val="16"/>
                <w:szCs w:val="16"/>
                <w:lang w:val="en-US" w:eastAsia="en-US"/>
              </w:rPr>
            </w:pPr>
            <w:r>
              <w:rPr>
                <w:rFonts w:cs="Arial"/>
                <w:b/>
                <w:bCs/>
                <w:color w:val="000000"/>
                <w:sz w:val="16"/>
                <w:szCs w:val="16"/>
                <w:lang w:eastAsia="en-US"/>
              </w:rPr>
              <w:t>Νέες</w:t>
            </w:r>
            <w:r w:rsidRPr="004812B8">
              <w:rPr>
                <w:rFonts w:cs="Arial"/>
                <w:b/>
                <w:bCs/>
                <w:color w:val="000000"/>
                <w:sz w:val="16"/>
                <w:szCs w:val="16"/>
                <w:lang w:val="en-US" w:eastAsia="en-US"/>
              </w:rPr>
              <w:t xml:space="preserve"> επ</w:t>
            </w:r>
            <w:proofErr w:type="spellStart"/>
            <w:r w:rsidRPr="004812B8">
              <w:rPr>
                <w:rFonts w:cs="Arial"/>
                <w:b/>
                <w:bCs/>
                <w:color w:val="000000"/>
                <w:sz w:val="16"/>
                <w:szCs w:val="16"/>
                <w:lang w:val="en-US" w:eastAsia="en-US"/>
              </w:rPr>
              <w:t>ενδύσεις</w:t>
            </w:r>
            <w:proofErr w:type="spellEnd"/>
          </w:p>
        </w:tc>
        <w:tc>
          <w:tcPr>
            <w:tcW w:w="703" w:type="dxa"/>
            <w:tcBorders>
              <w:left w:val="single" w:sz="2" w:space="0" w:color="A6A6A6" w:themeColor="background1" w:themeShade="A6"/>
            </w:tcBorders>
            <w:shd w:val="clear" w:color="000000" w:fill="F2F2F2"/>
            <w:noWrap/>
            <w:vAlign w:val="center"/>
          </w:tcPr>
          <w:p w14:paraId="44FFBE7B" w14:textId="77777777" w:rsidR="005C3296" w:rsidRPr="004812B8" w:rsidRDefault="005C3296" w:rsidP="00BC6B7A">
            <w:pPr>
              <w:spacing w:after="0" w:line="276" w:lineRule="auto"/>
              <w:jc w:val="right"/>
              <w:rPr>
                <w:rFonts w:cs="Arial"/>
                <w:color w:val="000000"/>
                <w:sz w:val="16"/>
                <w:szCs w:val="16"/>
                <w:lang w:val="en-US" w:eastAsia="en-US"/>
              </w:rPr>
            </w:pPr>
          </w:p>
        </w:tc>
        <w:tc>
          <w:tcPr>
            <w:tcW w:w="795" w:type="dxa"/>
            <w:tcBorders>
              <w:right w:val="single" w:sz="2" w:space="0" w:color="A6A6A6" w:themeColor="background1" w:themeShade="A6"/>
            </w:tcBorders>
            <w:shd w:val="clear" w:color="000000" w:fill="F2F2F2"/>
            <w:noWrap/>
            <w:vAlign w:val="center"/>
          </w:tcPr>
          <w:p w14:paraId="223B3DBE" w14:textId="77777777" w:rsidR="005C3296" w:rsidRPr="004812B8" w:rsidRDefault="005C3296" w:rsidP="00BC6B7A">
            <w:pPr>
              <w:spacing w:after="0" w:line="276" w:lineRule="auto"/>
              <w:jc w:val="right"/>
              <w:rPr>
                <w:rFonts w:cs="Arial"/>
                <w:color w:val="000000"/>
                <w:sz w:val="16"/>
                <w:szCs w:val="16"/>
                <w:lang w:val="en-US" w:eastAsia="en-US"/>
              </w:rPr>
            </w:pPr>
          </w:p>
        </w:tc>
      </w:tr>
      <w:tr w:rsidR="005C3296" w:rsidRPr="004812B8" w14:paraId="27878418" w14:textId="77777777" w:rsidTr="00BC6B7A">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35BB7A94" w14:textId="77777777" w:rsidR="005C3296" w:rsidRPr="004812B8" w:rsidRDefault="005C3296" w:rsidP="00BC6B7A">
            <w:pPr>
              <w:spacing w:after="0" w:line="276" w:lineRule="auto"/>
              <w:jc w:val="left"/>
              <w:rPr>
                <w:rFonts w:cs="Arial"/>
                <w:color w:val="000000"/>
                <w:sz w:val="16"/>
                <w:szCs w:val="16"/>
                <w:lang w:eastAsia="en-US"/>
              </w:rPr>
            </w:pPr>
            <w:r w:rsidRPr="004812B8">
              <w:rPr>
                <w:rFonts w:cs="Arial"/>
                <w:color w:val="000000"/>
                <w:sz w:val="16"/>
                <w:szCs w:val="16"/>
                <w:lang w:eastAsia="en-US"/>
              </w:rPr>
              <w:t>Αύξηση εθνικού σκέλους προϋπολογισμού δημοσίων επενδύσεων</w:t>
            </w:r>
          </w:p>
        </w:tc>
        <w:tc>
          <w:tcPr>
            <w:tcW w:w="703" w:type="dxa"/>
            <w:tcBorders>
              <w:left w:val="single" w:sz="2" w:space="0" w:color="A6A6A6" w:themeColor="background1" w:themeShade="A6"/>
            </w:tcBorders>
            <w:noWrap/>
            <w:vAlign w:val="center"/>
            <w:hideMark/>
          </w:tcPr>
          <w:p w14:paraId="745A46CB"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-300</w:t>
            </w:r>
          </w:p>
        </w:tc>
        <w:tc>
          <w:tcPr>
            <w:tcW w:w="795" w:type="dxa"/>
            <w:tcBorders>
              <w:right w:val="single" w:sz="2" w:space="0" w:color="A6A6A6" w:themeColor="background1" w:themeShade="A6"/>
            </w:tcBorders>
            <w:noWrap/>
            <w:vAlign w:val="center"/>
            <w:hideMark/>
          </w:tcPr>
          <w:p w14:paraId="465AE171"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-400</w:t>
            </w:r>
          </w:p>
        </w:tc>
      </w:tr>
      <w:tr w:rsidR="005C3296" w:rsidRPr="004812B8" w14:paraId="5C4328FB" w14:textId="77777777" w:rsidTr="00BC6B7A">
        <w:trPr>
          <w:cantSplit/>
          <w:trHeight w:val="340"/>
          <w:jc w:val="center"/>
        </w:trPr>
        <w:tc>
          <w:tcPr>
            <w:tcW w:w="7574" w:type="dxa"/>
            <w:tcBorders>
              <w:left w:val="single" w:sz="2" w:space="0" w:color="A6A6A6" w:themeColor="background1" w:themeShade="A6"/>
              <w:right w:val="single" w:sz="2" w:space="0" w:color="A6A6A6" w:themeColor="background1" w:themeShade="A6"/>
            </w:tcBorders>
            <w:shd w:val="clear" w:color="000000" w:fill="F2F2F2"/>
            <w:vAlign w:val="center"/>
            <w:hideMark/>
          </w:tcPr>
          <w:p w14:paraId="14E3509B" w14:textId="77777777" w:rsidR="005C3296" w:rsidRPr="004812B8" w:rsidRDefault="005C3296" w:rsidP="00BC6B7A">
            <w:pPr>
              <w:spacing w:after="0" w:line="276" w:lineRule="auto"/>
              <w:jc w:val="left"/>
              <w:rPr>
                <w:rFonts w:cs="Arial"/>
                <w:b/>
                <w:bCs/>
                <w:color w:val="000000"/>
                <w:sz w:val="16"/>
                <w:szCs w:val="16"/>
                <w:lang w:eastAsia="en-US"/>
              </w:rPr>
            </w:pPr>
            <w:r w:rsidRPr="004812B8">
              <w:rPr>
                <w:rFonts w:cs="Arial"/>
                <w:b/>
                <w:bCs/>
                <w:color w:val="000000"/>
                <w:sz w:val="16"/>
                <w:szCs w:val="16"/>
                <w:lang w:eastAsia="en-US"/>
              </w:rPr>
              <w:lastRenderedPageBreak/>
              <w:t>Μέτρα για το στεγαστικό ζήτημα</w:t>
            </w:r>
          </w:p>
        </w:tc>
        <w:tc>
          <w:tcPr>
            <w:tcW w:w="703" w:type="dxa"/>
            <w:tcBorders>
              <w:left w:val="single" w:sz="2" w:space="0" w:color="A6A6A6" w:themeColor="background1" w:themeShade="A6"/>
            </w:tcBorders>
            <w:shd w:val="clear" w:color="000000" w:fill="F2F2F2"/>
            <w:noWrap/>
            <w:vAlign w:val="center"/>
          </w:tcPr>
          <w:p w14:paraId="6F981383" w14:textId="77777777" w:rsidR="005C3296" w:rsidRPr="004812B8" w:rsidRDefault="005C3296" w:rsidP="00BC6B7A">
            <w:pPr>
              <w:spacing w:after="0" w:line="276" w:lineRule="auto"/>
              <w:jc w:val="right"/>
              <w:rPr>
                <w:rFonts w:cs="Arial"/>
                <w:color w:val="000000"/>
                <w:sz w:val="16"/>
                <w:szCs w:val="16"/>
                <w:lang w:eastAsia="en-US"/>
              </w:rPr>
            </w:pPr>
          </w:p>
        </w:tc>
        <w:tc>
          <w:tcPr>
            <w:tcW w:w="795" w:type="dxa"/>
            <w:tcBorders>
              <w:right w:val="single" w:sz="2" w:space="0" w:color="A6A6A6" w:themeColor="background1" w:themeShade="A6"/>
            </w:tcBorders>
            <w:shd w:val="clear" w:color="000000" w:fill="F2F2F2"/>
            <w:noWrap/>
            <w:vAlign w:val="center"/>
          </w:tcPr>
          <w:p w14:paraId="38317430" w14:textId="77777777" w:rsidR="005C3296" w:rsidRPr="004812B8" w:rsidRDefault="005C3296" w:rsidP="00BC6B7A">
            <w:pPr>
              <w:spacing w:after="0" w:line="276" w:lineRule="auto"/>
              <w:jc w:val="right"/>
              <w:rPr>
                <w:rFonts w:cs="Arial"/>
                <w:color w:val="000000"/>
                <w:sz w:val="16"/>
                <w:szCs w:val="16"/>
                <w:lang w:eastAsia="en-US"/>
              </w:rPr>
            </w:pPr>
          </w:p>
        </w:tc>
      </w:tr>
      <w:tr w:rsidR="005C3296" w:rsidRPr="004812B8" w14:paraId="02CCCDAC" w14:textId="77777777" w:rsidTr="00BC6B7A">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17881355" w14:textId="77777777" w:rsidR="005C3296" w:rsidRPr="004812B8" w:rsidRDefault="005C3296" w:rsidP="00BC6B7A">
            <w:pPr>
              <w:spacing w:after="0" w:line="276" w:lineRule="auto"/>
              <w:jc w:val="left"/>
              <w:rPr>
                <w:rFonts w:cs="Arial"/>
                <w:color w:val="000000"/>
                <w:sz w:val="16"/>
                <w:szCs w:val="16"/>
                <w:lang w:eastAsia="en-US"/>
              </w:rPr>
            </w:pPr>
            <w:r w:rsidRPr="004812B8">
              <w:rPr>
                <w:rFonts w:cs="Arial"/>
                <w:color w:val="000000"/>
                <w:sz w:val="16"/>
                <w:szCs w:val="16"/>
                <w:lang w:eastAsia="en-US"/>
              </w:rPr>
              <w:t>Νέο πρόγραμμα «Σπίτι μου ΙΙΙ» με συνολικά κεφάλαια ύψους 2 δισ. ευρώ μέσω της ΕΑΤ</w:t>
            </w:r>
          </w:p>
        </w:tc>
        <w:tc>
          <w:tcPr>
            <w:tcW w:w="703" w:type="dxa"/>
            <w:tcBorders>
              <w:left w:val="single" w:sz="2" w:space="0" w:color="A6A6A6" w:themeColor="background1" w:themeShade="A6"/>
            </w:tcBorders>
            <w:noWrap/>
            <w:vAlign w:val="center"/>
          </w:tcPr>
          <w:p w14:paraId="5A5A57CE" w14:textId="77777777" w:rsidR="005C3296" w:rsidRPr="004812B8" w:rsidRDefault="005C3296" w:rsidP="00BC6B7A">
            <w:pPr>
              <w:spacing w:after="0" w:line="276" w:lineRule="auto"/>
              <w:jc w:val="right"/>
              <w:rPr>
                <w:rFonts w:cs="Arial"/>
                <w:color w:val="000000"/>
                <w:sz w:val="16"/>
                <w:szCs w:val="16"/>
                <w:lang w:eastAsia="en-US"/>
              </w:rPr>
            </w:pPr>
          </w:p>
        </w:tc>
        <w:tc>
          <w:tcPr>
            <w:tcW w:w="795" w:type="dxa"/>
            <w:tcBorders>
              <w:right w:val="single" w:sz="2" w:space="0" w:color="A6A6A6" w:themeColor="background1" w:themeShade="A6"/>
            </w:tcBorders>
            <w:noWrap/>
            <w:vAlign w:val="center"/>
          </w:tcPr>
          <w:p w14:paraId="56E74EF4" w14:textId="77777777" w:rsidR="005C3296" w:rsidRPr="004812B8" w:rsidRDefault="005C3296" w:rsidP="00BC6B7A">
            <w:pPr>
              <w:spacing w:after="0" w:line="276" w:lineRule="auto"/>
              <w:jc w:val="right"/>
              <w:rPr>
                <w:rFonts w:cs="Arial"/>
                <w:color w:val="000000"/>
                <w:sz w:val="16"/>
                <w:szCs w:val="16"/>
                <w:lang w:eastAsia="en-US"/>
              </w:rPr>
            </w:pPr>
          </w:p>
        </w:tc>
      </w:tr>
      <w:tr w:rsidR="005C3296" w:rsidRPr="004812B8" w14:paraId="31D51D60" w14:textId="77777777" w:rsidTr="00BC6B7A">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05FAE999" w14:textId="77777777" w:rsidR="005C3296" w:rsidRPr="004812B8" w:rsidRDefault="005C3296" w:rsidP="00BC6B7A">
            <w:pPr>
              <w:spacing w:after="0" w:line="276" w:lineRule="auto"/>
              <w:jc w:val="left"/>
              <w:rPr>
                <w:rFonts w:cs="Arial"/>
                <w:color w:val="000000"/>
                <w:sz w:val="16"/>
                <w:szCs w:val="16"/>
                <w:lang w:eastAsia="en-US"/>
              </w:rPr>
            </w:pPr>
            <w:r w:rsidRPr="004812B8">
              <w:rPr>
                <w:rFonts w:cs="Arial"/>
                <w:color w:val="000000"/>
                <w:sz w:val="16"/>
                <w:szCs w:val="16"/>
                <w:lang w:eastAsia="en-US"/>
              </w:rPr>
              <w:t>Κατάργηση από το 2027 του ΕΝΦΙΑ σε οικισμούς έως 2.000 κατοίκων και έως 2.200 κατοίκων στη Δυτική Μακεδονία</w:t>
            </w:r>
          </w:p>
        </w:tc>
        <w:tc>
          <w:tcPr>
            <w:tcW w:w="703" w:type="dxa"/>
            <w:tcBorders>
              <w:left w:val="single" w:sz="2" w:space="0" w:color="A6A6A6" w:themeColor="background1" w:themeShade="A6"/>
            </w:tcBorders>
            <w:noWrap/>
            <w:vAlign w:val="center"/>
            <w:hideMark/>
          </w:tcPr>
          <w:p w14:paraId="05E04936"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086550B0"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-8</w:t>
            </w:r>
          </w:p>
        </w:tc>
      </w:tr>
      <w:tr w:rsidR="005C3296" w:rsidRPr="004812B8" w14:paraId="3A35676A" w14:textId="77777777" w:rsidTr="00BC6B7A">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57D4A99B" w14:textId="77777777" w:rsidR="005C3296" w:rsidRPr="004812B8" w:rsidRDefault="005C3296" w:rsidP="00BC6B7A">
            <w:pPr>
              <w:spacing w:after="0" w:line="276" w:lineRule="auto"/>
              <w:jc w:val="left"/>
              <w:rPr>
                <w:rFonts w:cs="Arial"/>
                <w:color w:val="000000"/>
                <w:sz w:val="16"/>
                <w:szCs w:val="16"/>
                <w:lang w:eastAsia="en-US"/>
              </w:rPr>
            </w:pPr>
            <w:r w:rsidRPr="004812B8">
              <w:rPr>
                <w:rFonts w:cs="Arial"/>
                <w:color w:val="000000"/>
                <w:sz w:val="16"/>
                <w:szCs w:val="16"/>
                <w:lang w:eastAsia="en-US"/>
              </w:rPr>
              <w:t xml:space="preserve">Αύξηση φόρου μεταβίβασης σε 15% για </w:t>
            </w:r>
            <w:r>
              <w:rPr>
                <w:rFonts w:cs="Arial"/>
                <w:color w:val="000000"/>
                <w:sz w:val="16"/>
                <w:szCs w:val="16"/>
                <w:lang w:eastAsia="en-US"/>
              </w:rPr>
              <w:t xml:space="preserve">αγορά κατοικίας από </w:t>
            </w:r>
            <w:r w:rsidRPr="004D7D14">
              <w:rPr>
                <w:rFonts w:cs="Arial"/>
                <w:color w:val="000000"/>
                <w:sz w:val="16"/>
                <w:szCs w:val="16"/>
                <w:lang w:eastAsia="en-US"/>
              </w:rPr>
              <w:t>φορολογικούς κατοίκους</w:t>
            </w:r>
            <w:r w:rsidRPr="004812B8">
              <w:rPr>
                <w:rFonts w:cs="Arial"/>
                <w:color w:val="000000"/>
                <w:sz w:val="16"/>
                <w:szCs w:val="16"/>
                <w:lang w:eastAsia="en-US"/>
              </w:rPr>
              <w:t xml:space="preserve"> τρίτων χωρών</w:t>
            </w:r>
            <w:r>
              <w:rPr>
                <w:rFonts w:cs="Arial"/>
                <w:color w:val="000000"/>
                <w:sz w:val="16"/>
                <w:szCs w:val="16"/>
                <w:lang w:eastAsia="en-US"/>
              </w:rPr>
              <w:t xml:space="preserve"> (εκτός ΕΕ) </w:t>
            </w:r>
            <w:r w:rsidRPr="004812B8">
              <w:rPr>
                <w:rFonts w:cs="Arial"/>
                <w:color w:val="000000"/>
                <w:sz w:val="16"/>
                <w:szCs w:val="16"/>
                <w:lang w:eastAsia="en-US"/>
              </w:rPr>
              <w:t>από τον Ιούλιο 2027</w:t>
            </w:r>
          </w:p>
        </w:tc>
        <w:tc>
          <w:tcPr>
            <w:tcW w:w="703" w:type="dxa"/>
            <w:tcBorders>
              <w:left w:val="single" w:sz="2" w:space="0" w:color="A6A6A6" w:themeColor="background1" w:themeShade="A6"/>
            </w:tcBorders>
            <w:noWrap/>
            <w:vAlign w:val="center"/>
            <w:hideMark/>
          </w:tcPr>
          <w:p w14:paraId="147B83AE"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61775644"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41</w:t>
            </w:r>
          </w:p>
        </w:tc>
      </w:tr>
      <w:tr w:rsidR="005C3296" w:rsidRPr="004812B8" w14:paraId="1FBF1135" w14:textId="77777777" w:rsidTr="00BC6B7A">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2DCD18E3" w14:textId="77777777" w:rsidR="005C3296" w:rsidRPr="004812B8" w:rsidRDefault="005C3296" w:rsidP="00BC6B7A">
            <w:pPr>
              <w:spacing w:after="0" w:line="276" w:lineRule="auto"/>
              <w:jc w:val="left"/>
              <w:rPr>
                <w:rFonts w:cs="Arial"/>
                <w:color w:val="000000"/>
                <w:sz w:val="16"/>
                <w:szCs w:val="16"/>
                <w:lang w:eastAsia="en-US"/>
              </w:rPr>
            </w:pPr>
            <w:r w:rsidRPr="004812B8">
              <w:rPr>
                <w:rFonts w:cs="Arial"/>
                <w:color w:val="000000"/>
                <w:sz w:val="16"/>
                <w:szCs w:val="16"/>
                <w:lang w:eastAsia="en-US"/>
              </w:rPr>
              <w:t>Επέκταση απαλλαγής από τον φόρο των κενών ακινήτων που ενοικιάζονται</w:t>
            </w:r>
            <w:r>
              <w:rPr>
                <w:rFonts w:cs="Arial"/>
                <w:color w:val="000000"/>
                <w:sz w:val="16"/>
                <w:szCs w:val="16"/>
                <w:lang w:eastAsia="en-US"/>
              </w:rPr>
              <w:t xml:space="preserve"> (επηρεάζει δημοσιονομικά το έτος 2028 και τα επόμενα έτη)</w:t>
            </w:r>
          </w:p>
        </w:tc>
        <w:tc>
          <w:tcPr>
            <w:tcW w:w="703" w:type="dxa"/>
            <w:tcBorders>
              <w:left w:val="single" w:sz="2" w:space="0" w:color="A6A6A6" w:themeColor="background1" w:themeShade="A6"/>
            </w:tcBorders>
            <w:noWrap/>
            <w:vAlign w:val="center"/>
            <w:hideMark/>
          </w:tcPr>
          <w:p w14:paraId="30408BF7"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374651DB"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r>
      <w:tr w:rsidR="005C3296" w:rsidRPr="004812B8" w14:paraId="41978E5F" w14:textId="77777777" w:rsidTr="00BC6B7A">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0003DF25" w14:textId="77777777" w:rsidR="005C3296" w:rsidRPr="004812B8" w:rsidRDefault="005C3296" w:rsidP="00BC6B7A">
            <w:pPr>
              <w:spacing w:after="0" w:line="276" w:lineRule="auto"/>
              <w:jc w:val="left"/>
              <w:rPr>
                <w:rFonts w:cs="Arial"/>
                <w:color w:val="000000"/>
                <w:sz w:val="16"/>
                <w:szCs w:val="16"/>
                <w:lang w:eastAsia="en-US"/>
              </w:rPr>
            </w:pPr>
            <w:r w:rsidRPr="004812B8">
              <w:rPr>
                <w:rFonts w:cs="Arial"/>
                <w:color w:val="000000"/>
                <w:sz w:val="16"/>
                <w:szCs w:val="16"/>
                <w:lang w:eastAsia="en-US"/>
              </w:rPr>
              <w:t>Παράταση ισχύος της μείωσης του φόρου εισοδήματος για δαπάνες αναβάθμισης κτηρίων</w:t>
            </w:r>
          </w:p>
        </w:tc>
        <w:tc>
          <w:tcPr>
            <w:tcW w:w="703" w:type="dxa"/>
            <w:tcBorders>
              <w:left w:val="single" w:sz="2" w:space="0" w:color="A6A6A6" w:themeColor="background1" w:themeShade="A6"/>
            </w:tcBorders>
            <w:noWrap/>
            <w:vAlign w:val="center"/>
            <w:hideMark/>
          </w:tcPr>
          <w:p w14:paraId="2F944D75"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676C5220"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-5</w:t>
            </w:r>
          </w:p>
        </w:tc>
      </w:tr>
      <w:tr w:rsidR="005C3296" w:rsidRPr="004812B8" w14:paraId="59B6EF54" w14:textId="77777777" w:rsidTr="00BC6B7A">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6E3DB484" w14:textId="77777777" w:rsidR="005C3296" w:rsidRPr="004812B8" w:rsidRDefault="005C3296" w:rsidP="00BC6B7A">
            <w:pPr>
              <w:spacing w:after="0" w:line="276" w:lineRule="auto"/>
              <w:jc w:val="left"/>
              <w:rPr>
                <w:rFonts w:cs="Arial"/>
                <w:color w:val="000000"/>
                <w:sz w:val="16"/>
                <w:szCs w:val="16"/>
                <w:lang w:eastAsia="en-US"/>
              </w:rPr>
            </w:pPr>
            <w:r w:rsidRPr="004812B8">
              <w:rPr>
                <w:rFonts w:cs="Arial"/>
                <w:color w:val="000000"/>
                <w:sz w:val="16"/>
                <w:szCs w:val="16"/>
                <w:lang w:eastAsia="en-US"/>
              </w:rPr>
              <w:t>Επέκταση της απαλλαγής ΦΠΑ στα νέα κτήρια</w:t>
            </w:r>
          </w:p>
        </w:tc>
        <w:tc>
          <w:tcPr>
            <w:tcW w:w="703" w:type="dxa"/>
            <w:tcBorders>
              <w:left w:val="single" w:sz="2" w:space="0" w:color="A6A6A6" w:themeColor="background1" w:themeShade="A6"/>
            </w:tcBorders>
            <w:noWrap/>
            <w:vAlign w:val="center"/>
            <w:hideMark/>
          </w:tcPr>
          <w:p w14:paraId="50431C45"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39A067B2"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-18</w:t>
            </w:r>
          </w:p>
        </w:tc>
      </w:tr>
      <w:tr w:rsidR="005C3296" w:rsidRPr="004812B8" w14:paraId="4241FA50" w14:textId="77777777" w:rsidTr="00BC6B7A">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5A085749" w14:textId="77777777" w:rsidR="005C3296" w:rsidRPr="004812B8" w:rsidRDefault="005C3296" w:rsidP="00BC6B7A">
            <w:pPr>
              <w:spacing w:after="0" w:line="276" w:lineRule="auto"/>
              <w:jc w:val="left"/>
              <w:rPr>
                <w:rFonts w:cs="Arial"/>
                <w:color w:val="000000"/>
                <w:sz w:val="16"/>
                <w:szCs w:val="16"/>
                <w:lang w:eastAsia="en-US"/>
              </w:rPr>
            </w:pPr>
            <w:r w:rsidRPr="004812B8">
              <w:rPr>
                <w:rFonts w:cs="Arial"/>
                <w:color w:val="000000"/>
                <w:sz w:val="16"/>
                <w:szCs w:val="16"/>
                <w:lang w:eastAsia="en-US"/>
              </w:rPr>
              <w:t xml:space="preserve">Περιορισμός των νέων </w:t>
            </w:r>
            <w:proofErr w:type="spellStart"/>
            <w:r w:rsidRPr="004812B8">
              <w:rPr>
                <w:rFonts w:cs="Arial"/>
                <w:color w:val="000000"/>
                <w:sz w:val="16"/>
                <w:szCs w:val="16"/>
                <w:lang w:val="en-US" w:eastAsia="en-US"/>
              </w:rPr>
              <w:t>airbnb</w:t>
            </w:r>
            <w:proofErr w:type="spellEnd"/>
            <w:r w:rsidRPr="004812B8">
              <w:rPr>
                <w:rFonts w:cs="Arial"/>
                <w:color w:val="000000"/>
                <w:sz w:val="16"/>
                <w:szCs w:val="16"/>
                <w:lang w:eastAsia="en-US"/>
              </w:rPr>
              <w:t xml:space="preserve"> στα τρία δημοτικά διαμερίσματα της Αθήνας και στο πρώτο διαμέρισμα Θεσσαλονίκης και για το έτος 2027</w:t>
            </w:r>
          </w:p>
        </w:tc>
        <w:tc>
          <w:tcPr>
            <w:tcW w:w="703" w:type="dxa"/>
            <w:tcBorders>
              <w:left w:val="single" w:sz="2" w:space="0" w:color="A6A6A6" w:themeColor="background1" w:themeShade="A6"/>
            </w:tcBorders>
            <w:noWrap/>
            <w:vAlign w:val="center"/>
          </w:tcPr>
          <w:p w14:paraId="0D096955" w14:textId="77777777" w:rsidR="005C3296" w:rsidRPr="004812B8" w:rsidRDefault="005C3296" w:rsidP="00BC6B7A">
            <w:pPr>
              <w:spacing w:after="0" w:line="276" w:lineRule="auto"/>
              <w:jc w:val="right"/>
              <w:rPr>
                <w:rFonts w:cs="Arial"/>
                <w:color w:val="000000"/>
                <w:sz w:val="16"/>
                <w:szCs w:val="16"/>
                <w:lang w:eastAsia="en-US"/>
              </w:rPr>
            </w:pPr>
          </w:p>
        </w:tc>
        <w:tc>
          <w:tcPr>
            <w:tcW w:w="795" w:type="dxa"/>
            <w:tcBorders>
              <w:right w:val="single" w:sz="2" w:space="0" w:color="A6A6A6" w:themeColor="background1" w:themeShade="A6"/>
            </w:tcBorders>
            <w:noWrap/>
            <w:vAlign w:val="center"/>
          </w:tcPr>
          <w:p w14:paraId="3D1AA53D" w14:textId="77777777" w:rsidR="005C3296" w:rsidRPr="004812B8" w:rsidRDefault="005C3296" w:rsidP="00BC6B7A">
            <w:pPr>
              <w:spacing w:after="0" w:line="276" w:lineRule="auto"/>
              <w:jc w:val="right"/>
              <w:rPr>
                <w:rFonts w:cs="Arial"/>
                <w:color w:val="000000"/>
                <w:sz w:val="16"/>
                <w:szCs w:val="16"/>
                <w:lang w:eastAsia="en-US"/>
              </w:rPr>
            </w:pPr>
          </w:p>
        </w:tc>
      </w:tr>
      <w:tr w:rsidR="005C3296" w:rsidRPr="004812B8" w14:paraId="0830766B" w14:textId="77777777" w:rsidTr="00BC6B7A">
        <w:trPr>
          <w:cantSplit/>
          <w:trHeight w:val="340"/>
          <w:jc w:val="center"/>
        </w:trPr>
        <w:tc>
          <w:tcPr>
            <w:tcW w:w="7574" w:type="dxa"/>
            <w:tcBorders>
              <w:left w:val="single" w:sz="2" w:space="0" w:color="A6A6A6" w:themeColor="background1" w:themeShade="A6"/>
              <w:right w:val="single" w:sz="2" w:space="0" w:color="A6A6A6" w:themeColor="background1" w:themeShade="A6"/>
            </w:tcBorders>
            <w:shd w:val="clear" w:color="000000" w:fill="F2F2F2"/>
            <w:vAlign w:val="center"/>
            <w:hideMark/>
          </w:tcPr>
          <w:p w14:paraId="782CB124" w14:textId="77777777" w:rsidR="005C3296" w:rsidRPr="004812B8" w:rsidRDefault="005C3296" w:rsidP="00BC6B7A">
            <w:pPr>
              <w:spacing w:after="0" w:line="276" w:lineRule="auto"/>
              <w:jc w:val="left"/>
              <w:rPr>
                <w:rFonts w:cs="Arial"/>
                <w:b/>
                <w:bCs/>
                <w:color w:val="000000"/>
                <w:sz w:val="16"/>
                <w:szCs w:val="16"/>
                <w:lang w:val="en-US" w:eastAsia="en-US"/>
              </w:rPr>
            </w:pPr>
            <w:r>
              <w:rPr>
                <w:rFonts w:cs="Arial"/>
                <w:b/>
                <w:bCs/>
                <w:color w:val="000000"/>
                <w:sz w:val="16"/>
                <w:szCs w:val="16"/>
                <w:lang w:eastAsia="en-US"/>
              </w:rPr>
              <w:t>Μ</w:t>
            </w:r>
            <w:proofErr w:type="spellStart"/>
            <w:r w:rsidRPr="004812B8">
              <w:rPr>
                <w:rFonts w:cs="Arial"/>
                <w:b/>
                <w:bCs/>
                <w:color w:val="000000"/>
                <w:sz w:val="16"/>
                <w:szCs w:val="16"/>
                <w:lang w:val="en-US" w:eastAsia="en-US"/>
              </w:rPr>
              <w:t>έτρ</w:t>
            </w:r>
            <w:proofErr w:type="spellEnd"/>
            <w:r w:rsidRPr="004812B8">
              <w:rPr>
                <w:rFonts w:cs="Arial"/>
                <w:b/>
                <w:bCs/>
                <w:color w:val="000000"/>
                <w:sz w:val="16"/>
                <w:szCs w:val="16"/>
                <w:lang w:val="en-US" w:eastAsia="en-US"/>
              </w:rPr>
              <w:t>α</w:t>
            </w:r>
            <w:r>
              <w:rPr>
                <w:rFonts w:cs="Arial"/>
                <w:b/>
                <w:bCs/>
                <w:color w:val="000000"/>
                <w:sz w:val="16"/>
                <w:szCs w:val="16"/>
                <w:lang w:eastAsia="en-US"/>
              </w:rPr>
              <w:t xml:space="preserve"> </w:t>
            </w:r>
            <w:proofErr w:type="spellStart"/>
            <w:r w:rsidRPr="004812B8">
              <w:rPr>
                <w:rFonts w:cs="Arial"/>
                <w:b/>
                <w:bCs/>
                <w:color w:val="000000"/>
                <w:sz w:val="16"/>
                <w:szCs w:val="16"/>
                <w:lang w:val="en-US" w:eastAsia="en-US"/>
              </w:rPr>
              <w:t>κοινωνικής</w:t>
            </w:r>
            <w:proofErr w:type="spellEnd"/>
            <w:r w:rsidRPr="004812B8">
              <w:rPr>
                <w:rFonts w:cs="Arial"/>
                <w:b/>
                <w:bCs/>
                <w:color w:val="000000"/>
                <w:sz w:val="16"/>
                <w:szCs w:val="16"/>
                <w:lang w:val="en-US" w:eastAsia="en-US"/>
              </w:rPr>
              <w:t xml:space="preserve"> π</w:t>
            </w:r>
            <w:proofErr w:type="spellStart"/>
            <w:r w:rsidRPr="004812B8">
              <w:rPr>
                <w:rFonts w:cs="Arial"/>
                <w:b/>
                <w:bCs/>
                <w:color w:val="000000"/>
                <w:sz w:val="16"/>
                <w:szCs w:val="16"/>
                <w:lang w:val="en-US" w:eastAsia="en-US"/>
              </w:rPr>
              <w:t>ολιτικής</w:t>
            </w:r>
            <w:proofErr w:type="spellEnd"/>
          </w:p>
        </w:tc>
        <w:tc>
          <w:tcPr>
            <w:tcW w:w="703" w:type="dxa"/>
            <w:tcBorders>
              <w:left w:val="single" w:sz="2" w:space="0" w:color="A6A6A6" w:themeColor="background1" w:themeShade="A6"/>
            </w:tcBorders>
            <w:shd w:val="clear" w:color="000000" w:fill="F2F2F2"/>
            <w:noWrap/>
            <w:vAlign w:val="center"/>
          </w:tcPr>
          <w:p w14:paraId="6594A95D" w14:textId="77777777" w:rsidR="005C3296" w:rsidRPr="004812B8" w:rsidRDefault="005C3296" w:rsidP="00BC6B7A">
            <w:pPr>
              <w:spacing w:after="0" w:line="276" w:lineRule="auto"/>
              <w:jc w:val="right"/>
              <w:rPr>
                <w:rFonts w:cs="Arial"/>
                <w:b/>
                <w:bCs/>
                <w:color w:val="000000"/>
                <w:sz w:val="16"/>
                <w:szCs w:val="16"/>
                <w:lang w:val="en-US" w:eastAsia="en-US"/>
              </w:rPr>
            </w:pPr>
          </w:p>
        </w:tc>
        <w:tc>
          <w:tcPr>
            <w:tcW w:w="795" w:type="dxa"/>
            <w:tcBorders>
              <w:right w:val="single" w:sz="2" w:space="0" w:color="A6A6A6" w:themeColor="background1" w:themeShade="A6"/>
            </w:tcBorders>
            <w:shd w:val="clear" w:color="000000" w:fill="F2F2F2"/>
            <w:noWrap/>
            <w:vAlign w:val="center"/>
          </w:tcPr>
          <w:p w14:paraId="13323539" w14:textId="77777777" w:rsidR="005C3296" w:rsidRPr="004812B8" w:rsidRDefault="005C3296" w:rsidP="00BC6B7A">
            <w:pPr>
              <w:spacing w:after="0" w:line="276" w:lineRule="auto"/>
              <w:jc w:val="right"/>
              <w:rPr>
                <w:rFonts w:cs="Arial"/>
                <w:b/>
                <w:bCs/>
                <w:color w:val="000000"/>
                <w:sz w:val="16"/>
                <w:szCs w:val="16"/>
                <w:lang w:val="en-US" w:eastAsia="en-US"/>
              </w:rPr>
            </w:pPr>
          </w:p>
        </w:tc>
      </w:tr>
      <w:tr w:rsidR="005C3296" w:rsidRPr="004812B8" w14:paraId="30F59EF9" w14:textId="77777777" w:rsidTr="00BC6B7A">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463BAEE1" w14:textId="77777777" w:rsidR="005C3296" w:rsidRPr="004812B8" w:rsidRDefault="005C3296" w:rsidP="00BC6B7A">
            <w:pPr>
              <w:spacing w:after="0" w:line="276" w:lineRule="auto"/>
              <w:jc w:val="left"/>
              <w:rPr>
                <w:rFonts w:cs="Arial"/>
                <w:color w:val="000000"/>
                <w:sz w:val="16"/>
                <w:szCs w:val="16"/>
                <w:lang w:eastAsia="en-US"/>
              </w:rPr>
            </w:pPr>
            <w:r w:rsidRPr="004812B8">
              <w:rPr>
                <w:rFonts w:cs="Arial"/>
                <w:color w:val="000000"/>
                <w:sz w:val="16"/>
                <w:szCs w:val="16"/>
                <w:lang w:eastAsia="en-US"/>
              </w:rPr>
              <w:t>Ειδικός επενδυτικός λογαριασμός για βρέφη</w:t>
            </w:r>
            <w:r>
              <w:rPr>
                <w:rFonts w:cs="Arial"/>
                <w:color w:val="000000"/>
                <w:sz w:val="16"/>
                <w:szCs w:val="16"/>
                <w:lang w:eastAsia="en-US"/>
              </w:rPr>
              <w:t xml:space="preserve"> (Κ</w:t>
            </w:r>
            <w:r w:rsidRPr="004812B8">
              <w:rPr>
                <w:rFonts w:cs="Arial"/>
                <w:color w:val="000000"/>
                <w:sz w:val="16"/>
                <w:szCs w:val="16"/>
                <w:lang w:eastAsia="en-US"/>
              </w:rPr>
              <w:t>ουμπαράς για τη Νέα Γενιά</w:t>
            </w:r>
            <w:r>
              <w:rPr>
                <w:rFonts w:cs="Arial"/>
                <w:color w:val="000000"/>
                <w:sz w:val="16"/>
                <w:szCs w:val="16"/>
                <w:lang w:eastAsia="en-US"/>
              </w:rPr>
              <w:t xml:space="preserve">) με </w:t>
            </w:r>
            <w:r w:rsidRPr="004812B8">
              <w:rPr>
                <w:rFonts w:cs="Arial"/>
                <w:color w:val="000000"/>
                <w:sz w:val="16"/>
                <w:szCs w:val="16"/>
                <w:lang w:eastAsia="en-US"/>
              </w:rPr>
              <w:t>κρατική συνεισφορά έως 1.200 ευρώ ετησίως</w:t>
            </w:r>
          </w:p>
        </w:tc>
        <w:tc>
          <w:tcPr>
            <w:tcW w:w="703" w:type="dxa"/>
            <w:tcBorders>
              <w:left w:val="single" w:sz="2" w:space="0" w:color="A6A6A6" w:themeColor="background1" w:themeShade="A6"/>
            </w:tcBorders>
            <w:noWrap/>
            <w:vAlign w:val="center"/>
            <w:hideMark/>
          </w:tcPr>
          <w:p w14:paraId="7AB0B691"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6858C7CB"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-55</w:t>
            </w:r>
          </w:p>
        </w:tc>
      </w:tr>
      <w:tr w:rsidR="005C3296" w:rsidRPr="004812B8" w14:paraId="4C5D3A01" w14:textId="77777777" w:rsidTr="00BC6B7A">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59E08355" w14:textId="77777777" w:rsidR="005C3296" w:rsidRPr="004812B8" w:rsidRDefault="005C3296" w:rsidP="00BC6B7A">
            <w:pPr>
              <w:spacing w:after="0" w:line="276" w:lineRule="auto"/>
              <w:jc w:val="left"/>
              <w:rPr>
                <w:rFonts w:cs="Arial"/>
                <w:color w:val="000000"/>
                <w:sz w:val="16"/>
                <w:szCs w:val="16"/>
                <w:lang w:eastAsia="en-US"/>
              </w:rPr>
            </w:pPr>
            <w:r w:rsidRPr="004812B8">
              <w:rPr>
                <w:rFonts w:cs="Arial"/>
                <w:color w:val="000000"/>
                <w:sz w:val="16"/>
                <w:szCs w:val="16"/>
                <w:lang w:eastAsia="en-US"/>
              </w:rPr>
              <w:t xml:space="preserve">Τιμαριθμοποίηση αναπηρικών επιδομάτων (ΟΠΕΚΑ και </w:t>
            </w:r>
            <w:r w:rsidRPr="004812B8">
              <w:rPr>
                <w:rFonts w:cs="Arial"/>
                <w:color w:val="000000"/>
                <w:sz w:val="16"/>
                <w:szCs w:val="16"/>
                <w:lang w:val="en-US" w:eastAsia="en-US"/>
              </w:rPr>
              <w:t>e</w:t>
            </w:r>
            <w:r w:rsidRPr="004812B8">
              <w:rPr>
                <w:rFonts w:cs="Arial"/>
                <w:color w:val="000000"/>
                <w:sz w:val="16"/>
                <w:szCs w:val="16"/>
                <w:lang w:eastAsia="en-US"/>
              </w:rPr>
              <w:t>-ΕΦΚΑ)</w:t>
            </w:r>
          </w:p>
        </w:tc>
        <w:tc>
          <w:tcPr>
            <w:tcW w:w="703" w:type="dxa"/>
            <w:tcBorders>
              <w:left w:val="single" w:sz="2" w:space="0" w:color="A6A6A6" w:themeColor="background1" w:themeShade="A6"/>
            </w:tcBorders>
            <w:noWrap/>
            <w:vAlign w:val="center"/>
            <w:hideMark/>
          </w:tcPr>
          <w:p w14:paraId="151B3BA8"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50CC6576"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-47</w:t>
            </w:r>
          </w:p>
        </w:tc>
      </w:tr>
      <w:tr w:rsidR="005C3296" w:rsidRPr="004812B8" w14:paraId="1E4B9BF2" w14:textId="77777777" w:rsidTr="00BC6B7A">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2F8725E9" w14:textId="77777777" w:rsidR="005C3296" w:rsidRPr="004812B8" w:rsidRDefault="005C3296" w:rsidP="00BC6B7A">
            <w:pPr>
              <w:spacing w:after="0" w:line="276" w:lineRule="auto"/>
              <w:jc w:val="left"/>
              <w:rPr>
                <w:rFonts w:cs="Arial"/>
                <w:color w:val="000000"/>
                <w:sz w:val="16"/>
                <w:szCs w:val="16"/>
                <w:lang w:eastAsia="en-US"/>
              </w:rPr>
            </w:pPr>
            <w:r w:rsidRPr="004812B8">
              <w:rPr>
                <w:rFonts w:cs="Arial"/>
                <w:color w:val="000000"/>
                <w:sz w:val="16"/>
                <w:szCs w:val="16"/>
                <w:lang w:eastAsia="en-US"/>
              </w:rPr>
              <w:t xml:space="preserve">Αύξηση </w:t>
            </w:r>
            <w:r w:rsidRPr="004812B8">
              <w:rPr>
                <w:rFonts w:cs="Arial"/>
                <w:color w:val="000000"/>
                <w:sz w:val="16"/>
                <w:szCs w:val="16"/>
                <w:lang w:val="en-US" w:eastAsia="en-US"/>
              </w:rPr>
              <w:t>voucher</w:t>
            </w:r>
            <w:r w:rsidRPr="004812B8">
              <w:rPr>
                <w:rFonts w:cs="Arial"/>
                <w:color w:val="000000"/>
                <w:sz w:val="16"/>
                <w:szCs w:val="16"/>
                <w:lang w:eastAsia="en-US"/>
              </w:rPr>
              <w:t xml:space="preserve"> βρεφονηπιακών σταθμών κατά 10% και αλλαγή εισοδηματικών ορίων</w:t>
            </w:r>
          </w:p>
        </w:tc>
        <w:tc>
          <w:tcPr>
            <w:tcW w:w="703" w:type="dxa"/>
            <w:tcBorders>
              <w:left w:val="single" w:sz="2" w:space="0" w:color="A6A6A6" w:themeColor="background1" w:themeShade="A6"/>
            </w:tcBorders>
            <w:noWrap/>
            <w:vAlign w:val="center"/>
            <w:hideMark/>
          </w:tcPr>
          <w:p w14:paraId="6EC6248C"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427504F2"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-37</w:t>
            </w:r>
          </w:p>
        </w:tc>
      </w:tr>
      <w:tr w:rsidR="005C3296" w:rsidRPr="004812B8" w14:paraId="79BD5E72" w14:textId="77777777" w:rsidTr="00BC6B7A">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55AA5932" w14:textId="77777777" w:rsidR="005C3296" w:rsidRPr="004812B8" w:rsidRDefault="005C3296" w:rsidP="00BC6B7A">
            <w:pPr>
              <w:spacing w:after="0" w:line="276" w:lineRule="auto"/>
              <w:jc w:val="left"/>
              <w:rPr>
                <w:rFonts w:cs="Arial"/>
                <w:color w:val="000000"/>
                <w:sz w:val="16"/>
                <w:szCs w:val="16"/>
                <w:lang w:eastAsia="en-US"/>
              </w:rPr>
            </w:pPr>
            <w:r w:rsidRPr="004812B8">
              <w:rPr>
                <w:rFonts w:cs="Arial"/>
                <w:color w:val="000000"/>
                <w:sz w:val="16"/>
                <w:szCs w:val="16"/>
                <w:lang w:eastAsia="en-US"/>
              </w:rPr>
              <w:t>Αύξηση επιδόματος γέννησης πολυτέκνων κατά 1.000 ευρώ ανά τέκνο</w:t>
            </w:r>
          </w:p>
        </w:tc>
        <w:tc>
          <w:tcPr>
            <w:tcW w:w="703" w:type="dxa"/>
            <w:tcBorders>
              <w:left w:val="single" w:sz="2" w:space="0" w:color="A6A6A6" w:themeColor="background1" w:themeShade="A6"/>
            </w:tcBorders>
            <w:noWrap/>
            <w:vAlign w:val="center"/>
            <w:hideMark/>
          </w:tcPr>
          <w:p w14:paraId="032CBB8B"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-4</w:t>
            </w:r>
          </w:p>
        </w:tc>
        <w:tc>
          <w:tcPr>
            <w:tcW w:w="795" w:type="dxa"/>
            <w:tcBorders>
              <w:right w:val="single" w:sz="2" w:space="0" w:color="A6A6A6" w:themeColor="background1" w:themeShade="A6"/>
            </w:tcBorders>
            <w:noWrap/>
            <w:vAlign w:val="center"/>
            <w:hideMark/>
          </w:tcPr>
          <w:p w14:paraId="662377F2"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-4</w:t>
            </w:r>
          </w:p>
        </w:tc>
      </w:tr>
      <w:tr w:rsidR="005C3296" w:rsidRPr="004812B8" w14:paraId="1DCCD365" w14:textId="77777777" w:rsidTr="00BC6B7A">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70DD42F5" w14:textId="77777777" w:rsidR="005C3296" w:rsidRPr="004812B8" w:rsidRDefault="005C3296" w:rsidP="00BC6B7A">
            <w:pPr>
              <w:spacing w:after="0" w:line="276" w:lineRule="auto"/>
              <w:jc w:val="left"/>
              <w:rPr>
                <w:rFonts w:cs="Arial"/>
                <w:color w:val="000000"/>
                <w:sz w:val="16"/>
                <w:szCs w:val="16"/>
                <w:lang w:eastAsia="en-US"/>
              </w:rPr>
            </w:pPr>
            <w:r w:rsidRPr="004812B8">
              <w:rPr>
                <w:rFonts w:cs="Arial"/>
                <w:color w:val="000000"/>
                <w:sz w:val="16"/>
                <w:szCs w:val="16"/>
                <w:lang w:eastAsia="en-US"/>
              </w:rPr>
              <w:t xml:space="preserve">Φορολογική προστασία </w:t>
            </w:r>
            <w:proofErr w:type="spellStart"/>
            <w:r w:rsidRPr="004812B8">
              <w:rPr>
                <w:rFonts w:cs="Arial"/>
                <w:color w:val="000000"/>
                <w:sz w:val="16"/>
                <w:szCs w:val="16"/>
                <w:lang w:eastAsia="en-US"/>
              </w:rPr>
              <w:t>μονογονεϊκότητας</w:t>
            </w:r>
            <w:proofErr w:type="spellEnd"/>
            <w:r w:rsidRPr="004812B8">
              <w:rPr>
                <w:rFonts w:cs="Arial"/>
                <w:color w:val="000000"/>
                <w:sz w:val="16"/>
                <w:szCs w:val="16"/>
                <w:lang w:eastAsia="en-US"/>
              </w:rPr>
              <w:t xml:space="preserve"> (για το εξαρτώμενο τέκνο δεν συνυπολογίζονται εισοδήματα από συντάξεις λόγω θανάτου)</w:t>
            </w:r>
          </w:p>
        </w:tc>
        <w:tc>
          <w:tcPr>
            <w:tcW w:w="703" w:type="dxa"/>
            <w:tcBorders>
              <w:left w:val="single" w:sz="2" w:space="0" w:color="A6A6A6" w:themeColor="background1" w:themeShade="A6"/>
            </w:tcBorders>
            <w:noWrap/>
            <w:vAlign w:val="center"/>
            <w:hideMark/>
          </w:tcPr>
          <w:p w14:paraId="735EA178"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10656B2A"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-10</w:t>
            </w:r>
          </w:p>
        </w:tc>
      </w:tr>
      <w:tr w:rsidR="005C3296" w:rsidRPr="004812B8" w14:paraId="0497E044" w14:textId="77777777" w:rsidTr="00BC6B7A">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55D698D1" w14:textId="77777777" w:rsidR="005C3296" w:rsidRPr="004812B8" w:rsidRDefault="005C3296" w:rsidP="00BC6B7A">
            <w:pPr>
              <w:spacing w:after="0" w:line="276" w:lineRule="auto"/>
              <w:jc w:val="left"/>
              <w:rPr>
                <w:rFonts w:cs="Arial"/>
                <w:color w:val="000000"/>
                <w:sz w:val="16"/>
                <w:szCs w:val="16"/>
                <w:lang w:val="en-US" w:eastAsia="en-US"/>
              </w:rPr>
            </w:pPr>
            <w:proofErr w:type="spellStart"/>
            <w:r w:rsidRPr="004812B8">
              <w:rPr>
                <w:rFonts w:cs="Arial"/>
                <w:color w:val="000000"/>
                <w:sz w:val="16"/>
                <w:szCs w:val="16"/>
                <w:lang w:val="en-US" w:eastAsia="en-US"/>
              </w:rPr>
              <w:t>Αύξηση</w:t>
            </w:r>
            <w:proofErr w:type="spellEnd"/>
            <w:r w:rsidRPr="004812B8">
              <w:rPr>
                <w:rFonts w:cs="Arial"/>
                <w:color w:val="000000"/>
                <w:sz w:val="16"/>
                <w:szCs w:val="16"/>
                <w:lang w:val="en-US" w:eastAsia="en-US"/>
              </w:rPr>
              <w:t xml:space="preserve"> απ</w:t>
            </w:r>
            <w:proofErr w:type="spellStart"/>
            <w:r w:rsidRPr="004812B8">
              <w:rPr>
                <w:rFonts w:cs="Arial"/>
                <w:color w:val="000000"/>
                <w:sz w:val="16"/>
                <w:szCs w:val="16"/>
                <w:lang w:val="en-US" w:eastAsia="en-US"/>
              </w:rPr>
              <w:t>οζημίωσης</w:t>
            </w:r>
            <w:proofErr w:type="spellEnd"/>
            <w:r w:rsidRPr="004812B8">
              <w:rPr>
                <w:rFonts w:cs="Arial"/>
                <w:color w:val="000000"/>
                <w:sz w:val="16"/>
                <w:szCs w:val="16"/>
                <w:lang w:val="en-US" w:eastAsia="en-US"/>
              </w:rPr>
              <w:t xml:space="preserve"> </w:t>
            </w:r>
            <w:proofErr w:type="spellStart"/>
            <w:r w:rsidRPr="004812B8">
              <w:rPr>
                <w:rFonts w:cs="Arial"/>
                <w:color w:val="000000"/>
                <w:sz w:val="16"/>
                <w:szCs w:val="16"/>
                <w:lang w:val="en-US" w:eastAsia="en-US"/>
              </w:rPr>
              <w:t>σίτισης</w:t>
            </w:r>
            <w:proofErr w:type="spellEnd"/>
            <w:r w:rsidRPr="004812B8">
              <w:rPr>
                <w:rFonts w:cs="Arial"/>
                <w:color w:val="000000"/>
                <w:sz w:val="16"/>
                <w:szCs w:val="16"/>
                <w:lang w:val="en-US" w:eastAsia="en-US"/>
              </w:rPr>
              <w:t xml:space="preserve"> </w:t>
            </w:r>
            <w:proofErr w:type="spellStart"/>
            <w:r w:rsidRPr="004812B8">
              <w:rPr>
                <w:rFonts w:cs="Arial"/>
                <w:color w:val="000000"/>
                <w:sz w:val="16"/>
                <w:szCs w:val="16"/>
                <w:lang w:val="en-US" w:eastAsia="en-US"/>
              </w:rPr>
              <w:t>φοιτητών</w:t>
            </w:r>
            <w:proofErr w:type="spellEnd"/>
          </w:p>
        </w:tc>
        <w:tc>
          <w:tcPr>
            <w:tcW w:w="703" w:type="dxa"/>
            <w:tcBorders>
              <w:left w:val="single" w:sz="2" w:space="0" w:color="A6A6A6" w:themeColor="background1" w:themeShade="A6"/>
            </w:tcBorders>
            <w:noWrap/>
            <w:vAlign w:val="center"/>
            <w:hideMark/>
          </w:tcPr>
          <w:p w14:paraId="24B15C93"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4339344A"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-27</w:t>
            </w:r>
          </w:p>
        </w:tc>
      </w:tr>
      <w:tr w:rsidR="005C3296" w:rsidRPr="004812B8" w14:paraId="3F40F78F" w14:textId="77777777" w:rsidTr="00BC6B7A">
        <w:trPr>
          <w:cantSplit/>
          <w:trHeight w:val="397"/>
          <w:jc w:val="center"/>
        </w:trPr>
        <w:tc>
          <w:tcPr>
            <w:tcW w:w="7574" w:type="dxa"/>
            <w:tcBorders>
              <w:left w:val="single" w:sz="2" w:space="0" w:color="A6A6A6" w:themeColor="background1" w:themeShade="A6"/>
              <w:right w:val="single" w:sz="2" w:space="0" w:color="A6A6A6" w:themeColor="background1" w:themeShade="A6"/>
            </w:tcBorders>
            <w:shd w:val="clear" w:color="000000" w:fill="D9D9D9"/>
            <w:vAlign w:val="center"/>
            <w:hideMark/>
          </w:tcPr>
          <w:p w14:paraId="51833AF6" w14:textId="77777777" w:rsidR="005C3296" w:rsidRPr="004812B8" w:rsidRDefault="005C3296" w:rsidP="00BC6B7A">
            <w:pPr>
              <w:tabs>
                <w:tab w:val="left" w:pos="284"/>
              </w:tabs>
              <w:spacing w:after="0" w:line="276" w:lineRule="auto"/>
              <w:jc w:val="left"/>
              <w:rPr>
                <w:rFonts w:cs="Arial"/>
                <w:b/>
                <w:bCs/>
                <w:color w:val="000000"/>
                <w:sz w:val="16"/>
                <w:szCs w:val="16"/>
                <w:lang w:val="en-US" w:eastAsia="en-US"/>
              </w:rPr>
            </w:pPr>
            <w:r w:rsidRPr="004812B8">
              <w:rPr>
                <w:rFonts w:cs="Arial"/>
                <w:b/>
                <w:bCs/>
                <w:color w:val="000000"/>
                <w:sz w:val="16"/>
                <w:szCs w:val="16"/>
                <w:lang w:val="en-US" w:eastAsia="en-US"/>
              </w:rPr>
              <w:t>Α.</w:t>
            </w:r>
            <w:r>
              <w:rPr>
                <w:rFonts w:cs="Arial"/>
                <w:b/>
                <w:bCs/>
                <w:color w:val="000000"/>
                <w:sz w:val="16"/>
                <w:szCs w:val="16"/>
                <w:lang w:val="en-US" w:eastAsia="en-US"/>
              </w:rPr>
              <w:tab/>
            </w:r>
            <w:proofErr w:type="spellStart"/>
            <w:r w:rsidRPr="004812B8">
              <w:rPr>
                <w:rFonts w:cs="Arial"/>
                <w:b/>
                <w:bCs/>
                <w:color w:val="000000"/>
                <w:sz w:val="16"/>
                <w:szCs w:val="16"/>
                <w:lang w:val="en-US" w:eastAsia="en-US"/>
              </w:rPr>
              <w:t>Σύνολο</w:t>
            </w:r>
            <w:proofErr w:type="spellEnd"/>
          </w:p>
        </w:tc>
        <w:tc>
          <w:tcPr>
            <w:tcW w:w="703" w:type="dxa"/>
            <w:tcBorders>
              <w:left w:val="single" w:sz="2" w:space="0" w:color="A6A6A6" w:themeColor="background1" w:themeShade="A6"/>
            </w:tcBorders>
            <w:shd w:val="clear" w:color="000000" w:fill="D9D9D9"/>
            <w:noWrap/>
            <w:vAlign w:val="center"/>
            <w:hideMark/>
          </w:tcPr>
          <w:p w14:paraId="3279DA4A" w14:textId="77777777" w:rsidR="005C3296" w:rsidRPr="004812B8" w:rsidRDefault="005C3296" w:rsidP="00BC6B7A">
            <w:pPr>
              <w:spacing w:after="0" w:line="276" w:lineRule="auto"/>
              <w:jc w:val="right"/>
              <w:rPr>
                <w:rFonts w:cs="Arial"/>
                <w:b/>
                <w:bCs/>
                <w:color w:val="000000"/>
                <w:sz w:val="16"/>
                <w:szCs w:val="16"/>
                <w:lang w:val="en-US" w:eastAsia="en-US"/>
              </w:rPr>
            </w:pPr>
            <w:r w:rsidRPr="004812B8">
              <w:rPr>
                <w:rFonts w:cs="Arial"/>
                <w:b/>
                <w:bCs/>
                <w:color w:val="000000"/>
                <w:sz w:val="16"/>
                <w:szCs w:val="16"/>
                <w:lang w:val="en-US" w:eastAsia="en-US"/>
              </w:rPr>
              <w:t>-605</w:t>
            </w:r>
          </w:p>
        </w:tc>
        <w:tc>
          <w:tcPr>
            <w:tcW w:w="795" w:type="dxa"/>
            <w:tcBorders>
              <w:right w:val="single" w:sz="2" w:space="0" w:color="A6A6A6" w:themeColor="background1" w:themeShade="A6"/>
            </w:tcBorders>
            <w:shd w:val="clear" w:color="000000" w:fill="D9D9D9"/>
            <w:noWrap/>
            <w:vAlign w:val="center"/>
            <w:hideMark/>
          </w:tcPr>
          <w:p w14:paraId="07B82A71" w14:textId="77777777" w:rsidR="005C3296" w:rsidRPr="004812B8" w:rsidRDefault="005C3296" w:rsidP="00BC6B7A">
            <w:pPr>
              <w:spacing w:after="0" w:line="276" w:lineRule="auto"/>
              <w:jc w:val="right"/>
              <w:rPr>
                <w:rFonts w:cs="Arial"/>
                <w:b/>
                <w:bCs/>
                <w:color w:val="000000"/>
                <w:sz w:val="16"/>
                <w:szCs w:val="16"/>
                <w:lang w:val="en-US" w:eastAsia="en-US"/>
              </w:rPr>
            </w:pPr>
            <w:r w:rsidRPr="004812B8">
              <w:rPr>
                <w:rFonts w:cs="Arial"/>
                <w:b/>
                <w:bCs/>
                <w:color w:val="000000"/>
                <w:sz w:val="16"/>
                <w:szCs w:val="16"/>
                <w:lang w:val="en-US" w:eastAsia="en-US"/>
              </w:rPr>
              <w:t>-2.267</w:t>
            </w:r>
          </w:p>
        </w:tc>
      </w:tr>
      <w:tr w:rsidR="005C3296" w:rsidRPr="004812B8" w14:paraId="7036E1C9" w14:textId="77777777" w:rsidTr="00BC6B7A">
        <w:trPr>
          <w:cantSplit/>
          <w:trHeight w:val="397"/>
          <w:jc w:val="center"/>
        </w:trPr>
        <w:tc>
          <w:tcPr>
            <w:tcW w:w="7574" w:type="dxa"/>
            <w:tcBorders>
              <w:left w:val="single" w:sz="2" w:space="0" w:color="A6A6A6" w:themeColor="background1" w:themeShade="A6"/>
              <w:right w:val="single" w:sz="2" w:space="0" w:color="A6A6A6" w:themeColor="background1" w:themeShade="A6"/>
            </w:tcBorders>
            <w:shd w:val="clear" w:color="000000" w:fill="D5DCE4"/>
            <w:vAlign w:val="center"/>
            <w:hideMark/>
          </w:tcPr>
          <w:p w14:paraId="3A65FFDE" w14:textId="77777777" w:rsidR="005C3296" w:rsidRPr="004812B8" w:rsidRDefault="005C3296" w:rsidP="00BC6B7A">
            <w:pPr>
              <w:tabs>
                <w:tab w:val="left" w:pos="284"/>
              </w:tabs>
              <w:spacing w:after="0" w:line="276" w:lineRule="auto"/>
              <w:jc w:val="left"/>
              <w:rPr>
                <w:rFonts w:cs="Arial"/>
                <w:b/>
                <w:bCs/>
                <w:color w:val="000000"/>
                <w:sz w:val="16"/>
                <w:szCs w:val="16"/>
                <w:lang w:eastAsia="en-US"/>
              </w:rPr>
            </w:pPr>
            <w:r w:rsidRPr="004812B8">
              <w:rPr>
                <w:rFonts w:cs="Arial"/>
                <w:b/>
                <w:bCs/>
                <w:color w:val="000000"/>
                <w:sz w:val="16"/>
                <w:szCs w:val="16"/>
                <w:lang w:eastAsia="en-US"/>
              </w:rPr>
              <w:t>Β.</w:t>
            </w:r>
            <w:r>
              <w:rPr>
                <w:rFonts w:cs="Arial"/>
                <w:b/>
                <w:bCs/>
                <w:color w:val="000000"/>
                <w:sz w:val="16"/>
                <w:szCs w:val="16"/>
                <w:lang w:eastAsia="en-US"/>
              </w:rPr>
              <w:tab/>
            </w:r>
            <w:r w:rsidRPr="004812B8">
              <w:rPr>
                <w:rFonts w:cs="Arial"/>
                <w:b/>
                <w:bCs/>
                <w:color w:val="000000"/>
                <w:sz w:val="16"/>
                <w:szCs w:val="16"/>
                <w:lang w:eastAsia="en-US"/>
              </w:rPr>
              <w:t>Παρεμβάσεις που έχουν θεσμοθετηθεί έως τον Σεπτέμβριο 2026</w:t>
            </w:r>
          </w:p>
        </w:tc>
        <w:tc>
          <w:tcPr>
            <w:tcW w:w="703" w:type="dxa"/>
            <w:tcBorders>
              <w:left w:val="single" w:sz="2" w:space="0" w:color="A6A6A6" w:themeColor="background1" w:themeShade="A6"/>
            </w:tcBorders>
            <w:shd w:val="clear" w:color="000000" w:fill="D5DCE4"/>
            <w:noWrap/>
            <w:vAlign w:val="center"/>
          </w:tcPr>
          <w:p w14:paraId="7615B618" w14:textId="77777777" w:rsidR="005C3296" w:rsidRPr="004812B8" w:rsidRDefault="005C3296" w:rsidP="00BC6B7A">
            <w:pPr>
              <w:spacing w:after="0" w:line="276" w:lineRule="auto"/>
              <w:jc w:val="right"/>
              <w:rPr>
                <w:rFonts w:cs="Arial"/>
                <w:b/>
                <w:bCs/>
                <w:color w:val="000000"/>
                <w:sz w:val="16"/>
                <w:szCs w:val="16"/>
                <w:lang w:eastAsia="en-US"/>
              </w:rPr>
            </w:pPr>
          </w:p>
        </w:tc>
        <w:tc>
          <w:tcPr>
            <w:tcW w:w="795" w:type="dxa"/>
            <w:tcBorders>
              <w:right w:val="single" w:sz="2" w:space="0" w:color="A6A6A6" w:themeColor="background1" w:themeShade="A6"/>
            </w:tcBorders>
            <w:shd w:val="clear" w:color="000000" w:fill="D5DCE4"/>
            <w:noWrap/>
            <w:vAlign w:val="center"/>
          </w:tcPr>
          <w:p w14:paraId="39F7BDBE" w14:textId="77777777" w:rsidR="005C3296" w:rsidRPr="004812B8" w:rsidRDefault="005C3296" w:rsidP="00BC6B7A">
            <w:pPr>
              <w:spacing w:after="0" w:line="276" w:lineRule="auto"/>
              <w:jc w:val="right"/>
              <w:rPr>
                <w:rFonts w:cs="Arial"/>
                <w:b/>
                <w:bCs/>
                <w:color w:val="000000"/>
                <w:sz w:val="16"/>
                <w:szCs w:val="16"/>
                <w:lang w:eastAsia="en-US"/>
              </w:rPr>
            </w:pPr>
          </w:p>
        </w:tc>
      </w:tr>
      <w:tr w:rsidR="005C3296" w:rsidRPr="004812B8" w14:paraId="5895E87E" w14:textId="77777777" w:rsidTr="00BC6B7A">
        <w:trPr>
          <w:cantSplit/>
          <w:trHeight w:val="340"/>
          <w:jc w:val="center"/>
        </w:trPr>
        <w:tc>
          <w:tcPr>
            <w:tcW w:w="7574" w:type="dxa"/>
            <w:tcBorders>
              <w:left w:val="single" w:sz="2" w:space="0" w:color="A6A6A6" w:themeColor="background1" w:themeShade="A6"/>
              <w:right w:val="single" w:sz="2" w:space="0" w:color="A6A6A6" w:themeColor="background1" w:themeShade="A6"/>
            </w:tcBorders>
            <w:shd w:val="clear" w:color="000000" w:fill="F2F2F2"/>
            <w:vAlign w:val="center"/>
            <w:hideMark/>
          </w:tcPr>
          <w:p w14:paraId="0480CBF7" w14:textId="77777777" w:rsidR="005C3296" w:rsidRPr="004812B8" w:rsidRDefault="005C3296" w:rsidP="00BC6B7A">
            <w:pPr>
              <w:spacing w:after="0" w:line="276" w:lineRule="auto"/>
              <w:jc w:val="left"/>
              <w:rPr>
                <w:rFonts w:cs="Arial"/>
                <w:b/>
                <w:bCs/>
                <w:color w:val="000000"/>
                <w:sz w:val="16"/>
                <w:szCs w:val="16"/>
                <w:lang w:val="en-US" w:eastAsia="en-US"/>
              </w:rPr>
            </w:pPr>
            <w:proofErr w:type="spellStart"/>
            <w:r w:rsidRPr="004812B8">
              <w:rPr>
                <w:rFonts w:cs="Arial"/>
                <w:b/>
                <w:bCs/>
                <w:color w:val="000000"/>
                <w:sz w:val="16"/>
                <w:szCs w:val="16"/>
                <w:lang w:val="en-US" w:eastAsia="en-US"/>
              </w:rPr>
              <w:t>Συντ</w:t>
            </w:r>
            <w:proofErr w:type="spellEnd"/>
            <w:r w:rsidRPr="004812B8">
              <w:rPr>
                <w:rFonts w:cs="Arial"/>
                <w:b/>
                <w:bCs/>
                <w:color w:val="000000"/>
                <w:sz w:val="16"/>
                <w:szCs w:val="16"/>
                <w:lang w:val="en-US" w:eastAsia="en-US"/>
              </w:rPr>
              <w:t>αξιούχοι</w:t>
            </w:r>
          </w:p>
        </w:tc>
        <w:tc>
          <w:tcPr>
            <w:tcW w:w="703" w:type="dxa"/>
            <w:tcBorders>
              <w:left w:val="single" w:sz="2" w:space="0" w:color="A6A6A6" w:themeColor="background1" w:themeShade="A6"/>
            </w:tcBorders>
            <w:shd w:val="clear" w:color="000000" w:fill="F2F2F2"/>
            <w:noWrap/>
            <w:vAlign w:val="center"/>
          </w:tcPr>
          <w:p w14:paraId="5C1D8497" w14:textId="77777777" w:rsidR="005C3296" w:rsidRPr="004812B8" w:rsidRDefault="005C3296" w:rsidP="00BC6B7A">
            <w:pPr>
              <w:spacing w:after="0" w:line="276" w:lineRule="auto"/>
              <w:jc w:val="right"/>
              <w:rPr>
                <w:rFonts w:cs="Arial"/>
                <w:b/>
                <w:bCs/>
                <w:color w:val="000000"/>
                <w:sz w:val="16"/>
                <w:szCs w:val="16"/>
                <w:lang w:val="en-US" w:eastAsia="en-US"/>
              </w:rPr>
            </w:pPr>
          </w:p>
        </w:tc>
        <w:tc>
          <w:tcPr>
            <w:tcW w:w="795" w:type="dxa"/>
            <w:tcBorders>
              <w:right w:val="single" w:sz="2" w:space="0" w:color="A6A6A6" w:themeColor="background1" w:themeShade="A6"/>
            </w:tcBorders>
            <w:shd w:val="clear" w:color="000000" w:fill="F2F2F2"/>
            <w:noWrap/>
            <w:vAlign w:val="center"/>
          </w:tcPr>
          <w:p w14:paraId="73748818" w14:textId="77777777" w:rsidR="005C3296" w:rsidRPr="004812B8" w:rsidRDefault="005C3296" w:rsidP="00BC6B7A">
            <w:pPr>
              <w:spacing w:after="0" w:line="276" w:lineRule="auto"/>
              <w:jc w:val="right"/>
              <w:rPr>
                <w:rFonts w:cs="Arial"/>
                <w:b/>
                <w:bCs/>
                <w:color w:val="000000"/>
                <w:sz w:val="16"/>
                <w:szCs w:val="16"/>
                <w:lang w:val="en-US" w:eastAsia="en-US"/>
              </w:rPr>
            </w:pPr>
          </w:p>
        </w:tc>
      </w:tr>
      <w:tr w:rsidR="005C3296" w:rsidRPr="004812B8" w14:paraId="13241149" w14:textId="77777777" w:rsidTr="00BC6B7A">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0A0519A5" w14:textId="77777777" w:rsidR="005C3296" w:rsidRPr="004812B8" w:rsidRDefault="005C3296" w:rsidP="00BC6B7A">
            <w:pPr>
              <w:spacing w:after="0" w:line="276" w:lineRule="auto"/>
              <w:jc w:val="left"/>
              <w:rPr>
                <w:rFonts w:cs="Arial"/>
                <w:color w:val="000000"/>
                <w:sz w:val="16"/>
                <w:szCs w:val="16"/>
                <w:lang w:eastAsia="en-US"/>
              </w:rPr>
            </w:pPr>
            <w:r w:rsidRPr="004812B8">
              <w:rPr>
                <w:rFonts w:cs="Arial"/>
                <w:color w:val="000000"/>
                <w:sz w:val="16"/>
                <w:szCs w:val="16"/>
                <w:lang w:eastAsia="en-US"/>
              </w:rPr>
              <w:t xml:space="preserve">Αύξηση συντάξεων βάσει πληθωρισμού και ΑΕΠ χωρίς συμψηφισμό </w:t>
            </w:r>
            <w:r>
              <w:rPr>
                <w:rFonts w:cs="Arial"/>
                <w:color w:val="000000"/>
                <w:sz w:val="16"/>
                <w:szCs w:val="16"/>
                <w:lang w:eastAsia="en-US"/>
              </w:rPr>
              <w:t xml:space="preserve">της </w:t>
            </w:r>
            <w:r w:rsidRPr="004812B8">
              <w:rPr>
                <w:rFonts w:cs="Arial"/>
                <w:color w:val="000000"/>
                <w:sz w:val="16"/>
                <w:szCs w:val="16"/>
                <w:lang w:eastAsia="en-US"/>
              </w:rPr>
              <w:t>προσωπικής διαφοράς (με 50% συμψηφισμό το 2026)</w:t>
            </w:r>
          </w:p>
        </w:tc>
        <w:tc>
          <w:tcPr>
            <w:tcW w:w="703" w:type="dxa"/>
            <w:tcBorders>
              <w:left w:val="single" w:sz="2" w:space="0" w:color="A6A6A6" w:themeColor="background1" w:themeShade="A6"/>
            </w:tcBorders>
            <w:noWrap/>
            <w:vAlign w:val="center"/>
            <w:hideMark/>
          </w:tcPr>
          <w:p w14:paraId="00B589B0"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-565</w:t>
            </w:r>
          </w:p>
        </w:tc>
        <w:tc>
          <w:tcPr>
            <w:tcW w:w="795" w:type="dxa"/>
            <w:tcBorders>
              <w:right w:val="single" w:sz="2" w:space="0" w:color="A6A6A6" w:themeColor="background1" w:themeShade="A6"/>
            </w:tcBorders>
            <w:noWrap/>
            <w:vAlign w:val="center"/>
            <w:hideMark/>
          </w:tcPr>
          <w:p w14:paraId="4F6FE7FF"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-1.372</w:t>
            </w:r>
          </w:p>
        </w:tc>
      </w:tr>
      <w:tr w:rsidR="005C3296" w:rsidRPr="004812B8" w14:paraId="589372B3" w14:textId="77777777" w:rsidTr="00BC6B7A">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69B7CED2" w14:textId="77777777" w:rsidR="005C3296" w:rsidRPr="004812B8" w:rsidRDefault="005C3296" w:rsidP="00BC6B7A">
            <w:pPr>
              <w:spacing w:after="0" w:line="276" w:lineRule="auto"/>
              <w:jc w:val="left"/>
              <w:rPr>
                <w:rFonts w:cs="Arial"/>
                <w:color w:val="000000"/>
                <w:sz w:val="16"/>
                <w:szCs w:val="16"/>
                <w:lang w:eastAsia="en-US"/>
              </w:rPr>
            </w:pPr>
            <w:r w:rsidRPr="004812B8">
              <w:rPr>
                <w:rFonts w:cs="Arial"/>
                <w:color w:val="000000"/>
                <w:sz w:val="16"/>
                <w:szCs w:val="16"/>
                <w:lang w:eastAsia="en-US"/>
              </w:rPr>
              <w:t>Ενίσχυση 300 ευρώ καθαρά σε συνταξιούχους</w:t>
            </w:r>
            <w:r>
              <w:rPr>
                <w:rFonts w:cs="Arial"/>
                <w:color w:val="000000"/>
                <w:sz w:val="16"/>
                <w:szCs w:val="16"/>
                <w:lang w:eastAsia="en-US"/>
              </w:rPr>
              <w:t xml:space="preserve"> ηλικίας</w:t>
            </w:r>
            <w:r w:rsidRPr="004812B8">
              <w:rPr>
                <w:rFonts w:cs="Arial"/>
                <w:color w:val="000000"/>
                <w:sz w:val="16"/>
                <w:szCs w:val="16"/>
                <w:lang w:eastAsia="en-US"/>
              </w:rPr>
              <w:t xml:space="preserve"> άνω των 65 ετών (60 ετών, εφόσον λαμβάνουν μόνο σύνταξη λόγω θανάτου) με διευρυμένα εισοδηματικά κριτήρια (85% των συνταξιούχων),</w:t>
            </w:r>
            <w:r>
              <w:rPr>
                <w:rFonts w:cs="Arial"/>
                <w:color w:val="000000"/>
                <w:sz w:val="16"/>
                <w:szCs w:val="16"/>
                <w:lang w:eastAsia="en-US"/>
              </w:rPr>
              <w:t xml:space="preserve"> σε</w:t>
            </w:r>
            <w:r w:rsidRPr="004812B8">
              <w:rPr>
                <w:rFonts w:cs="Arial"/>
                <w:color w:val="000000"/>
                <w:sz w:val="16"/>
                <w:szCs w:val="16"/>
                <w:lang w:eastAsia="en-US"/>
              </w:rPr>
              <w:t xml:space="preserve"> δικαιούχους αναπηρικών συντάξεων και επιδομάτων ανεξαρτήτως ηλικίας καθώς και </w:t>
            </w:r>
            <w:r>
              <w:rPr>
                <w:rFonts w:cs="Arial"/>
                <w:color w:val="000000"/>
                <w:sz w:val="16"/>
                <w:szCs w:val="16"/>
                <w:lang w:eastAsia="en-US"/>
              </w:rPr>
              <w:t xml:space="preserve">σε </w:t>
            </w:r>
            <w:r w:rsidRPr="004812B8">
              <w:rPr>
                <w:rFonts w:cs="Arial"/>
                <w:color w:val="000000"/>
                <w:sz w:val="16"/>
                <w:szCs w:val="16"/>
                <w:lang w:eastAsia="en-US"/>
              </w:rPr>
              <w:t>ανασφάλιστους υπερήλικες (1,9 εκατ. δικαιούχοι)</w:t>
            </w:r>
            <w:r>
              <w:rPr>
                <w:rFonts w:cs="Arial"/>
                <w:color w:val="000000"/>
                <w:sz w:val="16"/>
                <w:szCs w:val="16"/>
                <w:lang w:eastAsia="en-US"/>
              </w:rPr>
              <w:t>. Αναφέρεται το κόστος του αρχικού μέτρου. Το μέτρο επεκτείνεται σε όλους τους συνταξιούχους ηλικίας άνω των 65 ετών, με επιπλέον κόστος 301 εκατ. ευρώ, όπως αποτυπώνεται στις νέες παρεμβάσεις ανωτέρω.</w:t>
            </w:r>
          </w:p>
        </w:tc>
        <w:tc>
          <w:tcPr>
            <w:tcW w:w="703" w:type="dxa"/>
            <w:tcBorders>
              <w:left w:val="single" w:sz="2" w:space="0" w:color="A6A6A6" w:themeColor="background1" w:themeShade="A6"/>
            </w:tcBorders>
            <w:noWrap/>
            <w:vAlign w:val="center"/>
            <w:hideMark/>
          </w:tcPr>
          <w:p w14:paraId="4B863C0F"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-578</w:t>
            </w:r>
          </w:p>
        </w:tc>
        <w:tc>
          <w:tcPr>
            <w:tcW w:w="795" w:type="dxa"/>
            <w:tcBorders>
              <w:right w:val="single" w:sz="2" w:space="0" w:color="A6A6A6" w:themeColor="background1" w:themeShade="A6"/>
            </w:tcBorders>
            <w:noWrap/>
            <w:vAlign w:val="center"/>
            <w:hideMark/>
          </w:tcPr>
          <w:p w14:paraId="77BAE942"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-578</w:t>
            </w:r>
          </w:p>
        </w:tc>
      </w:tr>
      <w:tr w:rsidR="005C3296" w:rsidRPr="004812B8" w14:paraId="1888BCC2" w14:textId="77777777" w:rsidTr="00BC6B7A">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2BA42242" w14:textId="77777777" w:rsidR="005C3296" w:rsidRPr="004812B8" w:rsidRDefault="005C3296" w:rsidP="00BC6B7A">
            <w:pPr>
              <w:spacing w:after="0" w:line="276" w:lineRule="auto"/>
              <w:jc w:val="left"/>
              <w:rPr>
                <w:rFonts w:cs="Arial"/>
                <w:color w:val="000000"/>
                <w:sz w:val="16"/>
                <w:szCs w:val="16"/>
                <w:lang w:eastAsia="en-US"/>
              </w:rPr>
            </w:pPr>
            <w:r w:rsidRPr="004812B8">
              <w:rPr>
                <w:rFonts w:cs="Arial"/>
                <w:color w:val="000000"/>
                <w:sz w:val="16"/>
                <w:szCs w:val="16"/>
                <w:lang w:eastAsia="en-US"/>
              </w:rPr>
              <w:t>Κατάργηση μείωσης 50% στις συντάξεις λόγω θανάτου μετά την πάροδο τριετίας</w:t>
            </w:r>
          </w:p>
        </w:tc>
        <w:tc>
          <w:tcPr>
            <w:tcW w:w="703" w:type="dxa"/>
            <w:tcBorders>
              <w:left w:val="single" w:sz="2" w:space="0" w:color="A6A6A6" w:themeColor="background1" w:themeShade="A6"/>
            </w:tcBorders>
            <w:noWrap/>
            <w:vAlign w:val="center"/>
            <w:hideMark/>
          </w:tcPr>
          <w:p w14:paraId="52C300A9"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-16</w:t>
            </w:r>
          </w:p>
        </w:tc>
        <w:tc>
          <w:tcPr>
            <w:tcW w:w="795" w:type="dxa"/>
            <w:tcBorders>
              <w:right w:val="single" w:sz="2" w:space="0" w:color="A6A6A6" w:themeColor="background1" w:themeShade="A6"/>
            </w:tcBorders>
            <w:noWrap/>
            <w:vAlign w:val="center"/>
            <w:hideMark/>
          </w:tcPr>
          <w:p w14:paraId="1DFD4690"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-48</w:t>
            </w:r>
          </w:p>
        </w:tc>
      </w:tr>
      <w:tr w:rsidR="005C3296" w:rsidRPr="004812B8" w14:paraId="1FC33BEE" w14:textId="77777777" w:rsidTr="00BC6B7A">
        <w:trPr>
          <w:cantSplit/>
          <w:trHeight w:val="340"/>
          <w:jc w:val="center"/>
        </w:trPr>
        <w:tc>
          <w:tcPr>
            <w:tcW w:w="7574" w:type="dxa"/>
            <w:tcBorders>
              <w:left w:val="single" w:sz="2" w:space="0" w:color="A6A6A6" w:themeColor="background1" w:themeShade="A6"/>
              <w:right w:val="single" w:sz="2" w:space="0" w:color="A6A6A6" w:themeColor="background1" w:themeShade="A6"/>
            </w:tcBorders>
            <w:shd w:val="clear" w:color="000000" w:fill="F2F2F2"/>
            <w:vAlign w:val="center"/>
            <w:hideMark/>
          </w:tcPr>
          <w:p w14:paraId="50BE2C07" w14:textId="77777777" w:rsidR="005C3296" w:rsidRPr="004812B8" w:rsidRDefault="005C3296" w:rsidP="00BC6B7A">
            <w:pPr>
              <w:spacing w:after="0" w:line="276" w:lineRule="auto"/>
              <w:jc w:val="left"/>
              <w:rPr>
                <w:rFonts w:cs="Arial"/>
                <w:b/>
                <w:bCs/>
                <w:color w:val="000000"/>
                <w:sz w:val="16"/>
                <w:szCs w:val="16"/>
                <w:lang w:eastAsia="en-US"/>
              </w:rPr>
            </w:pPr>
            <w:r w:rsidRPr="004812B8">
              <w:rPr>
                <w:rFonts w:cs="Arial"/>
                <w:b/>
                <w:bCs/>
                <w:color w:val="000000"/>
                <w:sz w:val="16"/>
                <w:szCs w:val="16"/>
                <w:lang w:eastAsia="en-US"/>
              </w:rPr>
              <w:t>Μισθωτοί, ελεύθεροι επαγγελματίες και αγρότες</w:t>
            </w:r>
          </w:p>
        </w:tc>
        <w:tc>
          <w:tcPr>
            <w:tcW w:w="703" w:type="dxa"/>
            <w:tcBorders>
              <w:left w:val="single" w:sz="2" w:space="0" w:color="A6A6A6" w:themeColor="background1" w:themeShade="A6"/>
            </w:tcBorders>
            <w:shd w:val="clear" w:color="000000" w:fill="F2F2F2"/>
            <w:noWrap/>
            <w:vAlign w:val="center"/>
          </w:tcPr>
          <w:p w14:paraId="2AABE24F" w14:textId="77777777" w:rsidR="005C3296" w:rsidRPr="004812B8" w:rsidRDefault="005C3296" w:rsidP="00BC6B7A">
            <w:pPr>
              <w:spacing w:after="0" w:line="276" w:lineRule="auto"/>
              <w:jc w:val="right"/>
              <w:rPr>
                <w:rFonts w:cs="Arial"/>
                <w:b/>
                <w:bCs/>
                <w:color w:val="000000"/>
                <w:sz w:val="16"/>
                <w:szCs w:val="16"/>
                <w:lang w:eastAsia="en-US"/>
              </w:rPr>
            </w:pPr>
          </w:p>
        </w:tc>
        <w:tc>
          <w:tcPr>
            <w:tcW w:w="795" w:type="dxa"/>
            <w:tcBorders>
              <w:right w:val="single" w:sz="2" w:space="0" w:color="A6A6A6" w:themeColor="background1" w:themeShade="A6"/>
            </w:tcBorders>
            <w:shd w:val="clear" w:color="000000" w:fill="F2F2F2"/>
            <w:noWrap/>
            <w:vAlign w:val="center"/>
          </w:tcPr>
          <w:p w14:paraId="1F15BB68" w14:textId="77777777" w:rsidR="005C3296" w:rsidRPr="004812B8" w:rsidRDefault="005C3296" w:rsidP="00BC6B7A">
            <w:pPr>
              <w:spacing w:after="0" w:line="276" w:lineRule="auto"/>
              <w:jc w:val="right"/>
              <w:rPr>
                <w:rFonts w:cs="Arial"/>
                <w:b/>
                <w:bCs/>
                <w:color w:val="000000"/>
                <w:sz w:val="16"/>
                <w:szCs w:val="16"/>
                <w:lang w:eastAsia="en-US"/>
              </w:rPr>
            </w:pPr>
          </w:p>
        </w:tc>
      </w:tr>
      <w:tr w:rsidR="005C3296" w:rsidRPr="004812B8" w14:paraId="386103AA" w14:textId="77777777" w:rsidTr="00BC6B7A">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1FDEE750" w14:textId="77777777" w:rsidR="005C3296" w:rsidRPr="004812B8" w:rsidRDefault="005C3296" w:rsidP="00BC6B7A">
            <w:pPr>
              <w:spacing w:after="0" w:line="276" w:lineRule="auto"/>
              <w:jc w:val="left"/>
              <w:rPr>
                <w:rFonts w:cs="Arial"/>
                <w:color w:val="000000"/>
                <w:sz w:val="16"/>
                <w:szCs w:val="16"/>
                <w:lang w:eastAsia="en-US"/>
              </w:rPr>
            </w:pPr>
            <w:r w:rsidRPr="004812B8">
              <w:rPr>
                <w:rFonts w:cs="Arial"/>
                <w:color w:val="000000"/>
                <w:sz w:val="16"/>
                <w:szCs w:val="16"/>
                <w:lang w:eastAsia="en-US"/>
              </w:rPr>
              <w:t>Μείωση φόρου εισοδήματος φυσικών προσώπων (μεταρρύθμιση του έτους 2026)</w:t>
            </w:r>
          </w:p>
        </w:tc>
        <w:tc>
          <w:tcPr>
            <w:tcW w:w="703" w:type="dxa"/>
            <w:tcBorders>
              <w:left w:val="single" w:sz="2" w:space="0" w:color="A6A6A6" w:themeColor="background1" w:themeShade="A6"/>
            </w:tcBorders>
            <w:noWrap/>
            <w:vAlign w:val="center"/>
            <w:hideMark/>
          </w:tcPr>
          <w:p w14:paraId="455CB756"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-1.218</w:t>
            </w:r>
          </w:p>
        </w:tc>
        <w:tc>
          <w:tcPr>
            <w:tcW w:w="795" w:type="dxa"/>
            <w:tcBorders>
              <w:right w:val="single" w:sz="2" w:space="0" w:color="A6A6A6" w:themeColor="background1" w:themeShade="A6"/>
            </w:tcBorders>
            <w:noWrap/>
            <w:vAlign w:val="center"/>
            <w:hideMark/>
          </w:tcPr>
          <w:p w14:paraId="10F23ED4"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-1.620</w:t>
            </w:r>
          </w:p>
        </w:tc>
      </w:tr>
      <w:tr w:rsidR="005C3296" w:rsidRPr="004812B8" w14:paraId="560891C4" w14:textId="77777777" w:rsidTr="005C3296">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7CD65085" w14:textId="77777777" w:rsidR="005C3296" w:rsidRPr="004812B8" w:rsidRDefault="005C3296" w:rsidP="00BC6B7A">
            <w:pPr>
              <w:spacing w:after="0" w:line="276" w:lineRule="auto"/>
              <w:jc w:val="left"/>
              <w:rPr>
                <w:rFonts w:cs="Arial"/>
                <w:color w:val="000000"/>
                <w:sz w:val="16"/>
                <w:szCs w:val="16"/>
                <w:lang w:eastAsia="en-US"/>
              </w:rPr>
            </w:pPr>
            <w:r w:rsidRPr="004812B8">
              <w:rPr>
                <w:rFonts w:cs="Arial"/>
                <w:color w:val="000000"/>
                <w:sz w:val="16"/>
                <w:szCs w:val="16"/>
                <w:lang w:eastAsia="en-US"/>
              </w:rPr>
              <w:t>Αναπροσαρμογή και εξορθολογισμός συστήματος τεκμηρίων διαβίωσης</w:t>
            </w:r>
          </w:p>
        </w:tc>
        <w:tc>
          <w:tcPr>
            <w:tcW w:w="703" w:type="dxa"/>
            <w:tcBorders>
              <w:left w:val="single" w:sz="2" w:space="0" w:color="A6A6A6" w:themeColor="background1" w:themeShade="A6"/>
            </w:tcBorders>
            <w:noWrap/>
            <w:vAlign w:val="center"/>
            <w:hideMark/>
          </w:tcPr>
          <w:p w14:paraId="44DBEE42"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-40</w:t>
            </w:r>
          </w:p>
        </w:tc>
        <w:tc>
          <w:tcPr>
            <w:tcW w:w="795" w:type="dxa"/>
            <w:tcBorders>
              <w:right w:val="single" w:sz="2" w:space="0" w:color="A6A6A6" w:themeColor="background1" w:themeShade="A6"/>
            </w:tcBorders>
            <w:noWrap/>
            <w:vAlign w:val="center"/>
            <w:hideMark/>
          </w:tcPr>
          <w:p w14:paraId="44504234"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-40</w:t>
            </w:r>
          </w:p>
        </w:tc>
      </w:tr>
      <w:tr w:rsidR="005C3296" w:rsidRPr="004812B8" w14:paraId="1AFFBF60" w14:textId="77777777" w:rsidTr="005C3296">
        <w:trPr>
          <w:cantSplit/>
          <w:trHeight w:val="340"/>
          <w:jc w:val="center"/>
        </w:trPr>
        <w:tc>
          <w:tcPr>
            <w:tcW w:w="7574" w:type="dxa"/>
            <w:tcBorders>
              <w:left w:val="single" w:sz="2" w:space="0" w:color="A6A6A6" w:themeColor="background1" w:themeShade="A6"/>
              <w:right w:val="single" w:sz="2" w:space="0" w:color="A6A6A6" w:themeColor="background1" w:themeShade="A6"/>
            </w:tcBorders>
            <w:shd w:val="clear" w:color="000000" w:fill="F2F2F2"/>
            <w:vAlign w:val="center"/>
            <w:hideMark/>
          </w:tcPr>
          <w:p w14:paraId="61D7A4E1" w14:textId="77777777" w:rsidR="005C3296" w:rsidRPr="004812B8" w:rsidRDefault="005C3296" w:rsidP="00BC6B7A">
            <w:pPr>
              <w:spacing w:after="0" w:line="276" w:lineRule="auto"/>
              <w:jc w:val="left"/>
              <w:rPr>
                <w:rFonts w:cs="Arial"/>
                <w:b/>
                <w:bCs/>
                <w:color w:val="000000"/>
                <w:sz w:val="16"/>
                <w:szCs w:val="16"/>
                <w:lang w:val="en-US" w:eastAsia="en-US"/>
              </w:rPr>
            </w:pPr>
            <w:proofErr w:type="spellStart"/>
            <w:r w:rsidRPr="004812B8">
              <w:rPr>
                <w:rFonts w:cs="Arial"/>
                <w:b/>
                <w:bCs/>
                <w:color w:val="000000"/>
                <w:sz w:val="16"/>
                <w:szCs w:val="16"/>
                <w:lang w:val="en-US" w:eastAsia="en-US"/>
              </w:rPr>
              <w:t>Δημόσιοι</w:t>
            </w:r>
            <w:proofErr w:type="spellEnd"/>
            <w:r w:rsidRPr="004812B8">
              <w:rPr>
                <w:rFonts w:cs="Arial"/>
                <w:b/>
                <w:bCs/>
                <w:color w:val="000000"/>
                <w:sz w:val="16"/>
                <w:szCs w:val="16"/>
                <w:lang w:val="en-US" w:eastAsia="en-US"/>
              </w:rPr>
              <w:t xml:space="preserve"> υπ</w:t>
            </w:r>
            <w:proofErr w:type="spellStart"/>
            <w:r w:rsidRPr="004812B8">
              <w:rPr>
                <w:rFonts w:cs="Arial"/>
                <w:b/>
                <w:bCs/>
                <w:color w:val="000000"/>
                <w:sz w:val="16"/>
                <w:szCs w:val="16"/>
                <w:lang w:val="en-US" w:eastAsia="en-US"/>
              </w:rPr>
              <w:t>άλληλοι</w:t>
            </w:r>
            <w:proofErr w:type="spellEnd"/>
          </w:p>
        </w:tc>
        <w:tc>
          <w:tcPr>
            <w:tcW w:w="703" w:type="dxa"/>
            <w:tcBorders>
              <w:left w:val="single" w:sz="2" w:space="0" w:color="A6A6A6" w:themeColor="background1" w:themeShade="A6"/>
            </w:tcBorders>
            <w:shd w:val="clear" w:color="000000" w:fill="F2F2F2"/>
            <w:noWrap/>
            <w:vAlign w:val="center"/>
          </w:tcPr>
          <w:p w14:paraId="28DD401B" w14:textId="77777777" w:rsidR="005C3296" w:rsidRPr="004812B8" w:rsidRDefault="005C3296" w:rsidP="00BC6B7A">
            <w:pPr>
              <w:spacing w:after="0" w:line="276" w:lineRule="auto"/>
              <w:jc w:val="right"/>
              <w:rPr>
                <w:rFonts w:cs="Arial"/>
                <w:b/>
                <w:bCs/>
                <w:color w:val="000000"/>
                <w:sz w:val="16"/>
                <w:szCs w:val="16"/>
                <w:lang w:val="en-US" w:eastAsia="en-US"/>
              </w:rPr>
            </w:pPr>
          </w:p>
        </w:tc>
        <w:tc>
          <w:tcPr>
            <w:tcW w:w="795" w:type="dxa"/>
            <w:tcBorders>
              <w:right w:val="single" w:sz="2" w:space="0" w:color="A6A6A6" w:themeColor="background1" w:themeShade="A6"/>
            </w:tcBorders>
            <w:shd w:val="clear" w:color="000000" w:fill="F2F2F2"/>
            <w:noWrap/>
            <w:vAlign w:val="center"/>
          </w:tcPr>
          <w:p w14:paraId="4AF102A8" w14:textId="77777777" w:rsidR="005C3296" w:rsidRPr="004812B8" w:rsidRDefault="005C3296" w:rsidP="00BC6B7A">
            <w:pPr>
              <w:spacing w:after="0" w:line="276" w:lineRule="auto"/>
              <w:jc w:val="right"/>
              <w:rPr>
                <w:rFonts w:cs="Arial"/>
                <w:b/>
                <w:bCs/>
                <w:color w:val="000000"/>
                <w:sz w:val="16"/>
                <w:szCs w:val="16"/>
                <w:lang w:val="en-US" w:eastAsia="en-US"/>
              </w:rPr>
            </w:pPr>
          </w:p>
        </w:tc>
      </w:tr>
      <w:tr w:rsidR="005C3296" w:rsidRPr="004812B8" w14:paraId="0089AA61" w14:textId="77777777" w:rsidTr="00BC6B7A">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605D7F45" w14:textId="77777777" w:rsidR="005C3296" w:rsidRPr="004812B8" w:rsidRDefault="005C3296" w:rsidP="00BC6B7A">
            <w:pPr>
              <w:spacing w:after="0" w:line="276" w:lineRule="auto"/>
              <w:jc w:val="left"/>
              <w:rPr>
                <w:rFonts w:cs="Arial"/>
                <w:color w:val="000000"/>
                <w:sz w:val="16"/>
                <w:szCs w:val="16"/>
                <w:lang w:eastAsia="en-US"/>
              </w:rPr>
            </w:pPr>
            <w:r w:rsidRPr="004812B8">
              <w:rPr>
                <w:rFonts w:cs="Arial"/>
                <w:color w:val="000000"/>
                <w:sz w:val="16"/>
                <w:szCs w:val="16"/>
                <w:lang w:eastAsia="en-US"/>
              </w:rPr>
              <w:t>Οριζόντια αύξηση μισθών δημ</w:t>
            </w:r>
            <w:r>
              <w:rPr>
                <w:rFonts w:cs="Arial"/>
                <w:color w:val="000000"/>
                <w:sz w:val="16"/>
                <w:szCs w:val="16"/>
                <w:lang w:eastAsia="en-US"/>
              </w:rPr>
              <w:t>ο</w:t>
            </w:r>
            <w:r w:rsidRPr="004812B8">
              <w:rPr>
                <w:rFonts w:cs="Arial"/>
                <w:color w:val="000000"/>
                <w:sz w:val="16"/>
                <w:szCs w:val="16"/>
                <w:lang w:eastAsia="en-US"/>
              </w:rPr>
              <w:t>σ</w:t>
            </w:r>
            <w:r>
              <w:rPr>
                <w:rFonts w:cs="Arial"/>
                <w:color w:val="000000"/>
                <w:sz w:val="16"/>
                <w:szCs w:val="16"/>
                <w:lang w:eastAsia="en-US"/>
              </w:rPr>
              <w:t>ί</w:t>
            </w:r>
            <w:r w:rsidRPr="004812B8">
              <w:rPr>
                <w:rFonts w:cs="Arial"/>
                <w:color w:val="000000"/>
                <w:sz w:val="16"/>
                <w:szCs w:val="16"/>
                <w:lang w:eastAsia="en-US"/>
              </w:rPr>
              <w:t>ων υπαλλήλων βάσει αύξησης κατώτατου μισθού</w:t>
            </w:r>
          </w:p>
        </w:tc>
        <w:tc>
          <w:tcPr>
            <w:tcW w:w="703" w:type="dxa"/>
            <w:tcBorders>
              <w:left w:val="single" w:sz="2" w:space="0" w:color="A6A6A6" w:themeColor="background1" w:themeShade="A6"/>
            </w:tcBorders>
            <w:noWrap/>
            <w:vAlign w:val="center"/>
            <w:hideMark/>
          </w:tcPr>
          <w:p w14:paraId="7DE85926"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-358</w:t>
            </w:r>
          </w:p>
        </w:tc>
        <w:tc>
          <w:tcPr>
            <w:tcW w:w="795" w:type="dxa"/>
            <w:tcBorders>
              <w:right w:val="single" w:sz="2" w:space="0" w:color="A6A6A6" w:themeColor="background1" w:themeShade="A6"/>
            </w:tcBorders>
            <w:noWrap/>
            <w:vAlign w:val="center"/>
            <w:hideMark/>
          </w:tcPr>
          <w:p w14:paraId="55B0F3E6"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-358</w:t>
            </w:r>
          </w:p>
        </w:tc>
      </w:tr>
      <w:tr w:rsidR="005C3296" w:rsidRPr="004812B8" w14:paraId="5C9C10ED" w14:textId="77777777" w:rsidTr="00BC6B7A">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3C5A0D53" w14:textId="77777777" w:rsidR="005C3296" w:rsidRPr="004812B8" w:rsidRDefault="005C3296" w:rsidP="00BC6B7A">
            <w:pPr>
              <w:spacing w:after="0" w:line="276" w:lineRule="auto"/>
              <w:jc w:val="left"/>
              <w:rPr>
                <w:rFonts w:cs="Arial"/>
                <w:color w:val="000000"/>
                <w:sz w:val="16"/>
                <w:szCs w:val="16"/>
                <w:lang w:eastAsia="en-US"/>
              </w:rPr>
            </w:pPr>
            <w:r w:rsidRPr="004812B8">
              <w:rPr>
                <w:rFonts w:cs="Arial"/>
                <w:color w:val="000000"/>
                <w:sz w:val="16"/>
                <w:szCs w:val="16"/>
                <w:lang w:eastAsia="en-US"/>
              </w:rPr>
              <w:t>Αναμόρφωση του μισθολογίου των Ενόπλων Δυνάμεων (καθαρό κόστος μετά από</w:t>
            </w:r>
            <w:r>
              <w:rPr>
                <w:rFonts w:cs="Arial"/>
                <w:color w:val="000000"/>
                <w:sz w:val="16"/>
                <w:szCs w:val="16"/>
                <w:lang w:eastAsia="en-US"/>
              </w:rPr>
              <w:t xml:space="preserve"> απο</w:t>
            </w:r>
            <w:r w:rsidRPr="004812B8">
              <w:rPr>
                <w:rFonts w:cs="Arial"/>
                <w:color w:val="000000"/>
                <w:sz w:val="16"/>
                <w:szCs w:val="16"/>
                <w:lang w:eastAsia="en-US"/>
              </w:rPr>
              <w:t>χωρήσεις και</w:t>
            </w:r>
            <w:r>
              <w:rPr>
                <w:rFonts w:cs="Arial"/>
                <w:color w:val="000000"/>
                <w:sz w:val="16"/>
                <w:szCs w:val="16"/>
                <w:lang w:eastAsia="en-US"/>
              </w:rPr>
              <w:t xml:space="preserve"> από την </w:t>
            </w:r>
            <w:r w:rsidRPr="004812B8">
              <w:rPr>
                <w:rFonts w:cs="Arial"/>
                <w:color w:val="000000"/>
                <w:sz w:val="16"/>
                <w:szCs w:val="16"/>
                <w:lang w:eastAsia="en-US"/>
              </w:rPr>
              <w:t xml:space="preserve">καταβολή αναδρομικών από </w:t>
            </w:r>
            <w:r>
              <w:rPr>
                <w:rFonts w:cs="Arial"/>
                <w:color w:val="000000"/>
                <w:sz w:val="16"/>
                <w:szCs w:val="16"/>
                <w:lang w:eastAsia="en-US"/>
              </w:rPr>
              <w:t xml:space="preserve">τον </w:t>
            </w:r>
            <w:r w:rsidRPr="004812B8">
              <w:rPr>
                <w:rFonts w:cs="Arial"/>
                <w:color w:val="000000"/>
                <w:sz w:val="16"/>
                <w:szCs w:val="16"/>
                <w:lang w:eastAsia="en-US"/>
              </w:rPr>
              <w:t>Οκτώβριο 2025)</w:t>
            </w:r>
          </w:p>
        </w:tc>
        <w:tc>
          <w:tcPr>
            <w:tcW w:w="703" w:type="dxa"/>
            <w:tcBorders>
              <w:left w:val="single" w:sz="2" w:space="0" w:color="A6A6A6" w:themeColor="background1" w:themeShade="A6"/>
            </w:tcBorders>
            <w:noWrap/>
            <w:vAlign w:val="center"/>
            <w:hideMark/>
          </w:tcPr>
          <w:p w14:paraId="65BE0AEF"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-106</w:t>
            </w:r>
          </w:p>
        </w:tc>
        <w:tc>
          <w:tcPr>
            <w:tcW w:w="795" w:type="dxa"/>
            <w:tcBorders>
              <w:right w:val="single" w:sz="2" w:space="0" w:color="A6A6A6" w:themeColor="background1" w:themeShade="A6"/>
            </w:tcBorders>
            <w:noWrap/>
            <w:vAlign w:val="center"/>
            <w:hideMark/>
          </w:tcPr>
          <w:p w14:paraId="46B659B3"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-85</w:t>
            </w:r>
          </w:p>
        </w:tc>
      </w:tr>
      <w:tr w:rsidR="005C3296" w:rsidRPr="004812B8" w14:paraId="2F7B401C" w14:textId="77777777" w:rsidTr="00BC6B7A">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6A423953" w14:textId="77777777" w:rsidR="005C3296" w:rsidRPr="004812B8" w:rsidRDefault="005C3296" w:rsidP="00BC6B7A">
            <w:pPr>
              <w:spacing w:after="0" w:line="276" w:lineRule="auto"/>
              <w:jc w:val="left"/>
              <w:rPr>
                <w:rFonts w:cs="Arial"/>
                <w:color w:val="000000"/>
                <w:sz w:val="16"/>
                <w:szCs w:val="16"/>
                <w:lang w:eastAsia="en-US"/>
              </w:rPr>
            </w:pPr>
            <w:r w:rsidRPr="004812B8">
              <w:rPr>
                <w:rFonts w:cs="Arial"/>
                <w:color w:val="000000"/>
                <w:sz w:val="16"/>
                <w:szCs w:val="16"/>
                <w:lang w:eastAsia="en-US"/>
              </w:rPr>
              <w:t>Αύξηση της αποζημίωσης των οπλιτών από 8,8 ευρώ σε 50 έως 100 ευρώ</w:t>
            </w:r>
          </w:p>
        </w:tc>
        <w:tc>
          <w:tcPr>
            <w:tcW w:w="703" w:type="dxa"/>
            <w:tcBorders>
              <w:left w:val="single" w:sz="2" w:space="0" w:color="A6A6A6" w:themeColor="background1" w:themeShade="A6"/>
            </w:tcBorders>
            <w:noWrap/>
            <w:vAlign w:val="center"/>
            <w:hideMark/>
          </w:tcPr>
          <w:p w14:paraId="099E0E35"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-25</w:t>
            </w:r>
          </w:p>
        </w:tc>
        <w:tc>
          <w:tcPr>
            <w:tcW w:w="795" w:type="dxa"/>
            <w:tcBorders>
              <w:right w:val="single" w:sz="2" w:space="0" w:color="A6A6A6" w:themeColor="background1" w:themeShade="A6"/>
            </w:tcBorders>
            <w:noWrap/>
            <w:vAlign w:val="center"/>
            <w:hideMark/>
          </w:tcPr>
          <w:p w14:paraId="0F93ADB2"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-25</w:t>
            </w:r>
          </w:p>
        </w:tc>
      </w:tr>
      <w:tr w:rsidR="005C3296" w:rsidRPr="004812B8" w14:paraId="76D9AE7A" w14:textId="77777777" w:rsidTr="00BC6B7A">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26573FB9" w14:textId="77777777" w:rsidR="005C3296" w:rsidRPr="004812B8" w:rsidRDefault="005C3296" w:rsidP="00BC6B7A">
            <w:pPr>
              <w:spacing w:after="0" w:line="276" w:lineRule="auto"/>
              <w:jc w:val="left"/>
              <w:rPr>
                <w:rFonts w:cs="Arial"/>
                <w:color w:val="000000"/>
                <w:sz w:val="16"/>
                <w:szCs w:val="16"/>
                <w:lang w:eastAsia="en-US"/>
              </w:rPr>
            </w:pPr>
            <w:r w:rsidRPr="004812B8">
              <w:rPr>
                <w:rFonts w:cs="Arial"/>
                <w:color w:val="000000"/>
                <w:sz w:val="16"/>
                <w:szCs w:val="16"/>
                <w:lang w:eastAsia="en-US"/>
              </w:rPr>
              <w:t>Αναμόρφωση του μισθολογίου των Σωμάτων Ασφαλείας (ΕΛΑΣ, ΠΣ, ΛΣ - ΕΛΑΚΤ)</w:t>
            </w:r>
          </w:p>
        </w:tc>
        <w:tc>
          <w:tcPr>
            <w:tcW w:w="703" w:type="dxa"/>
            <w:tcBorders>
              <w:left w:val="single" w:sz="2" w:space="0" w:color="A6A6A6" w:themeColor="background1" w:themeShade="A6"/>
            </w:tcBorders>
            <w:noWrap/>
            <w:vAlign w:val="center"/>
            <w:hideMark/>
          </w:tcPr>
          <w:p w14:paraId="7C3475F8"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-127</w:t>
            </w:r>
          </w:p>
        </w:tc>
        <w:tc>
          <w:tcPr>
            <w:tcW w:w="795" w:type="dxa"/>
            <w:tcBorders>
              <w:right w:val="single" w:sz="2" w:space="0" w:color="A6A6A6" w:themeColor="background1" w:themeShade="A6"/>
            </w:tcBorders>
            <w:noWrap/>
            <w:vAlign w:val="center"/>
            <w:hideMark/>
          </w:tcPr>
          <w:p w14:paraId="039E9C2A"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-127</w:t>
            </w:r>
          </w:p>
        </w:tc>
      </w:tr>
      <w:tr w:rsidR="005C3296" w:rsidRPr="004812B8" w14:paraId="5CA466C8" w14:textId="77777777" w:rsidTr="00BC6B7A">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18077981" w14:textId="77777777" w:rsidR="005C3296" w:rsidRPr="004812B8" w:rsidRDefault="005C3296" w:rsidP="00BC6B7A">
            <w:pPr>
              <w:spacing w:after="0" w:line="276" w:lineRule="auto"/>
              <w:jc w:val="left"/>
              <w:rPr>
                <w:rFonts w:cs="Arial"/>
                <w:color w:val="000000"/>
                <w:sz w:val="16"/>
                <w:szCs w:val="16"/>
                <w:lang w:eastAsia="en-US"/>
              </w:rPr>
            </w:pPr>
            <w:r w:rsidRPr="004812B8">
              <w:rPr>
                <w:rFonts w:cs="Arial"/>
                <w:color w:val="000000"/>
                <w:sz w:val="16"/>
                <w:szCs w:val="16"/>
                <w:lang w:eastAsia="en-US"/>
              </w:rPr>
              <w:t>Αναμόρφωση των αποδοχών των υπαλλήλων του Υπουργείου Εξωτερικών</w:t>
            </w:r>
          </w:p>
        </w:tc>
        <w:tc>
          <w:tcPr>
            <w:tcW w:w="703" w:type="dxa"/>
            <w:tcBorders>
              <w:left w:val="single" w:sz="2" w:space="0" w:color="A6A6A6" w:themeColor="background1" w:themeShade="A6"/>
            </w:tcBorders>
            <w:noWrap/>
            <w:vAlign w:val="center"/>
            <w:hideMark/>
          </w:tcPr>
          <w:p w14:paraId="71CD1503"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-30</w:t>
            </w:r>
          </w:p>
        </w:tc>
        <w:tc>
          <w:tcPr>
            <w:tcW w:w="795" w:type="dxa"/>
            <w:tcBorders>
              <w:right w:val="single" w:sz="2" w:space="0" w:color="A6A6A6" w:themeColor="background1" w:themeShade="A6"/>
            </w:tcBorders>
            <w:noWrap/>
            <w:vAlign w:val="center"/>
            <w:hideMark/>
          </w:tcPr>
          <w:p w14:paraId="63AC1B69"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-30</w:t>
            </w:r>
          </w:p>
        </w:tc>
      </w:tr>
      <w:tr w:rsidR="005C3296" w:rsidRPr="004812B8" w14:paraId="43C0554A" w14:textId="77777777" w:rsidTr="00BC6B7A">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2A07E61E" w14:textId="77777777" w:rsidR="005C3296" w:rsidRPr="004812B8" w:rsidRDefault="005C3296" w:rsidP="00BC6B7A">
            <w:pPr>
              <w:spacing w:after="0" w:line="276" w:lineRule="auto"/>
              <w:jc w:val="left"/>
              <w:rPr>
                <w:rFonts w:cs="Arial"/>
                <w:color w:val="000000"/>
                <w:sz w:val="16"/>
                <w:szCs w:val="16"/>
                <w:lang w:eastAsia="en-US"/>
              </w:rPr>
            </w:pPr>
            <w:r w:rsidRPr="004812B8">
              <w:rPr>
                <w:rFonts w:cs="Arial"/>
                <w:color w:val="000000"/>
                <w:sz w:val="16"/>
                <w:szCs w:val="16"/>
                <w:lang w:eastAsia="en-US"/>
              </w:rPr>
              <w:t xml:space="preserve">Αναγνώριση μισθολογικά </w:t>
            </w:r>
            <w:r w:rsidRPr="004812B8">
              <w:rPr>
                <w:rFonts w:cs="Arial"/>
                <w:color w:val="000000"/>
                <w:sz w:val="16"/>
                <w:szCs w:val="16"/>
                <w:lang w:val="en-US" w:eastAsia="en-US"/>
              </w:rPr>
              <w:t>integrated</w:t>
            </w:r>
            <w:r w:rsidRPr="004812B8">
              <w:rPr>
                <w:rFonts w:cs="Arial"/>
                <w:color w:val="000000"/>
                <w:sz w:val="16"/>
                <w:szCs w:val="16"/>
                <w:lang w:eastAsia="en-US"/>
              </w:rPr>
              <w:t xml:space="preserve"> </w:t>
            </w:r>
            <w:r w:rsidRPr="004812B8">
              <w:rPr>
                <w:rFonts w:cs="Arial"/>
                <w:color w:val="000000"/>
                <w:sz w:val="16"/>
                <w:szCs w:val="16"/>
                <w:lang w:val="en-US" w:eastAsia="en-US"/>
              </w:rPr>
              <w:t>master</w:t>
            </w:r>
            <w:r w:rsidRPr="004812B8">
              <w:rPr>
                <w:rFonts w:cs="Arial"/>
                <w:color w:val="000000"/>
                <w:sz w:val="16"/>
                <w:szCs w:val="16"/>
                <w:lang w:eastAsia="en-US"/>
              </w:rPr>
              <w:t xml:space="preserve"> του Πολυτεχνείου και λοιπών Πανεπιστημιακών Σχολών με πενταετή κύκλο σπουδών</w:t>
            </w:r>
          </w:p>
        </w:tc>
        <w:tc>
          <w:tcPr>
            <w:tcW w:w="703" w:type="dxa"/>
            <w:tcBorders>
              <w:left w:val="single" w:sz="2" w:space="0" w:color="A6A6A6" w:themeColor="background1" w:themeShade="A6"/>
            </w:tcBorders>
            <w:noWrap/>
            <w:vAlign w:val="center"/>
            <w:hideMark/>
          </w:tcPr>
          <w:p w14:paraId="0C13D01D"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-7</w:t>
            </w:r>
          </w:p>
        </w:tc>
        <w:tc>
          <w:tcPr>
            <w:tcW w:w="795" w:type="dxa"/>
            <w:tcBorders>
              <w:right w:val="single" w:sz="2" w:space="0" w:color="A6A6A6" w:themeColor="background1" w:themeShade="A6"/>
            </w:tcBorders>
            <w:noWrap/>
            <w:vAlign w:val="center"/>
            <w:hideMark/>
          </w:tcPr>
          <w:p w14:paraId="6F239963"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-7</w:t>
            </w:r>
          </w:p>
        </w:tc>
      </w:tr>
      <w:tr w:rsidR="005C3296" w:rsidRPr="004812B8" w14:paraId="5240C242" w14:textId="77777777" w:rsidTr="00BC6B7A">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4494C822" w14:textId="77777777" w:rsidR="005C3296" w:rsidRPr="004812B8" w:rsidRDefault="005C3296" w:rsidP="00BC6B7A">
            <w:pPr>
              <w:spacing w:after="0" w:line="276" w:lineRule="auto"/>
              <w:jc w:val="left"/>
              <w:rPr>
                <w:rFonts w:cs="Arial"/>
                <w:color w:val="000000"/>
                <w:sz w:val="16"/>
                <w:szCs w:val="16"/>
                <w:lang w:eastAsia="en-US"/>
              </w:rPr>
            </w:pPr>
            <w:r w:rsidRPr="004812B8">
              <w:rPr>
                <w:rFonts w:cs="Arial"/>
                <w:color w:val="000000"/>
                <w:sz w:val="16"/>
                <w:szCs w:val="16"/>
                <w:lang w:eastAsia="en-US"/>
              </w:rPr>
              <w:t>Θέσπιση αφορολόγητου επιδόματος βιβλιοθήκης μελών ΔΕΠ και ερευνητών</w:t>
            </w:r>
          </w:p>
        </w:tc>
        <w:tc>
          <w:tcPr>
            <w:tcW w:w="703" w:type="dxa"/>
            <w:tcBorders>
              <w:left w:val="single" w:sz="2" w:space="0" w:color="A6A6A6" w:themeColor="background1" w:themeShade="A6"/>
            </w:tcBorders>
            <w:noWrap/>
            <w:vAlign w:val="center"/>
            <w:hideMark/>
          </w:tcPr>
          <w:p w14:paraId="1ACE886F"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-6</w:t>
            </w:r>
          </w:p>
        </w:tc>
        <w:tc>
          <w:tcPr>
            <w:tcW w:w="795" w:type="dxa"/>
            <w:tcBorders>
              <w:right w:val="single" w:sz="2" w:space="0" w:color="A6A6A6" w:themeColor="background1" w:themeShade="A6"/>
            </w:tcBorders>
            <w:noWrap/>
            <w:vAlign w:val="center"/>
            <w:hideMark/>
          </w:tcPr>
          <w:p w14:paraId="0054DA21"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-6</w:t>
            </w:r>
          </w:p>
        </w:tc>
      </w:tr>
      <w:tr w:rsidR="005C3296" w:rsidRPr="004812B8" w14:paraId="11566D83" w14:textId="77777777" w:rsidTr="00BC6B7A">
        <w:trPr>
          <w:cantSplit/>
          <w:trHeight w:val="340"/>
          <w:jc w:val="center"/>
        </w:trPr>
        <w:tc>
          <w:tcPr>
            <w:tcW w:w="7574" w:type="dxa"/>
            <w:tcBorders>
              <w:left w:val="single" w:sz="2" w:space="0" w:color="A6A6A6" w:themeColor="background1" w:themeShade="A6"/>
              <w:right w:val="single" w:sz="2" w:space="0" w:color="A6A6A6" w:themeColor="background1" w:themeShade="A6"/>
            </w:tcBorders>
            <w:shd w:val="clear" w:color="000000" w:fill="F2F2F2"/>
            <w:vAlign w:val="center"/>
            <w:hideMark/>
          </w:tcPr>
          <w:p w14:paraId="19694681" w14:textId="77777777" w:rsidR="005C3296" w:rsidRPr="004812B8" w:rsidRDefault="005C3296" w:rsidP="00BC6B7A">
            <w:pPr>
              <w:spacing w:after="0" w:line="276" w:lineRule="auto"/>
              <w:jc w:val="left"/>
              <w:rPr>
                <w:rFonts w:cs="Arial"/>
                <w:b/>
                <w:bCs/>
                <w:color w:val="000000"/>
                <w:sz w:val="16"/>
                <w:szCs w:val="16"/>
                <w:lang w:val="en-US" w:eastAsia="en-US"/>
              </w:rPr>
            </w:pPr>
            <w:proofErr w:type="spellStart"/>
            <w:r w:rsidRPr="004812B8">
              <w:rPr>
                <w:rFonts w:cs="Arial"/>
                <w:b/>
                <w:bCs/>
                <w:color w:val="000000"/>
                <w:sz w:val="16"/>
                <w:szCs w:val="16"/>
                <w:lang w:val="en-US" w:eastAsia="en-US"/>
              </w:rPr>
              <w:lastRenderedPageBreak/>
              <w:t>Στεγ</w:t>
            </w:r>
            <w:proofErr w:type="spellEnd"/>
            <w:r w:rsidRPr="004812B8">
              <w:rPr>
                <w:rFonts w:cs="Arial"/>
                <w:b/>
                <w:bCs/>
                <w:color w:val="000000"/>
                <w:sz w:val="16"/>
                <w:szCs w:val="16"/>
                <w:lang w:val="en-US" w:eastAsia="en-US"/>
              </w:rPr>
              <w:t xml:space="preserve">αστικό - </w:t>
            </w:r>
            <w:proofErr w:type="spellStart"/>
            <w:r w:rsidRPr="004812B8">
              <w:rPr>
                <w:rFonts w:cs="Arial"/>
                <w:b/>
                <w:bCs/>
                <w:color w:val="000000"/>
                <w:sz w:val="16"/>
                <w:szCs w:val="16"/>
                <w:lang w:val="en-US" w:eastAsia="en-US"/>
              </w:rPr>
              <w:t>ιδιοκτήτες</w:t>
            </w:r>
            <w:proofErr w:type="spellEnd"/>
            <w:r w:rsidRPr="004812B8">
              <w:rPr>
                <w:rFonts w:cs="Arial"/>
                <w:b/>
                <w:bCs/>
                <w:color w:val="000000"/>
                <w:sz w:val="16"/>
                <w:szCs w:val="16"/>
                <w:lang w:val="en-US" w:eastAsia="en-US"/>
              </w:rPr>
              <w:t xml:space="preserve"> - </w:t>
            </w:r>
            <w:proofErr w:type="spellStart"/>
            <w:r w:rsidRPr="004812B8">
              <w:rPr>
                <w:rFonts w:cs="Arial"/>
                <w:b/>
                <w:bCs/>
                <w:color w:val="000000"/>
                <w:sz w:val="16"/>
                <w:szCs w:val="16"/>
                <w:lang w:val="en-US" w:eastAsia="en-US"/>
              </w:rPr>
              <w:t>ενοικι</w:t>
            </w:r>
            <w:proofErr w:type="spellEnd"/>
            <w:r w:rsidRPr="004812B8">
              <w:rPr>
                <w:rFonts w:cs="Arial"/>
                <w:b/>
                <w:bCs/>
                <w:color w:val="000000"/>
                <w:sz w:val="16"/>
                <w:szCs w:val="16"/>
                <w:lang w:val="en-US" w:eastAsia="en-US"/>
              </w:rPr>
              <w:t>αστές</w:t>
            </w:r>
          </w:p>
        </w:tc>
        <w:tc>
          <w:tcPr>
            <w:tcW w:w="703" w:type="dxa"/>
            <w:tcBorders>
              <w:left w:val="single" w:sz="2" w:space="0" w:color="A6A6A6" w:themeColor="background1" w:themeShade="A6"/>
            </w:tcBorders>
            <w:shd w:val="clear" w:color="000000" w:fill="F2F2F2"/>
            <w:noWrap/>
            <w:vAlign w:val="center"/>
          </w:tcPr>
          <w:p w14:paraId="76C293A2" w14:textId="77777777" w:rsidR="005C3296" w:rsidRPr="004812B8" w:rsidRDefault="005C3296" w:rsidP="00BC6B7A">
            <w:pPr>
              <w:spacing w:after="0" w:line="276" w:lineRule="auto"/>
              <w:jc w:val="right"/>
              <w:rPr>
                <w:rFonts w:cs="Arial"/>
                <w:b/>
                <w:bCs/>
                <w:color w:val="000000"/>
                <w:sz w:val="16"/>
                <w:szCs w:val="16"/>
                <w:lang w:val="en-US" w:eastAsia="en-US"/>
              </w:rPr>
            </w:pPr>
          </w:p>
        </w:tc>
        <w:tc>
          <w:tcPr>
            <w:tcW w:w="795" w:type="dxa"/>
            <w:tcBorders>
              <w:right w:val="single" w:sz="2" w:space="0" w:color="A6A6A6" w:themeColor="background1" w:themeShade="A6"/>
            </w:tcBorders>
            <w:shd w:val="clear" w:color="000000" w:fill="F2F2F2"/>
            <w:noWrap/>
            <w:vAlign w:val="center"/>
          </w:tcPr>
          <w:p w14:paraId="21A6A6B7" w14:textId="77777777" w:rsidR="005C3296" w:rsidRPr="004812B8" w:rsidRDefault="005C3296" w:rsidP="00BC6B7A">
            <w:pPr>
              <w:spacing w:after="0" w:line="276" w:lineRule="auto"/>
              <w:jc w:val="right"/>
              <w:rPr>
                <w:rFonts w:cs="Arial"/>
                <w:b/>
                <w:bCs/>
                <w:color w:val="000000"/>
                <w:sz w:val="16"/>
                <w:szCs w:val="16"/>
                <w:lang w:val="en-US" w:eastAsia="en-US"/>
              </w:rPr>
            </w:pPr>
          </w:p>
        </w:tc>
      </w:tr>
      <w:tr w:rsidR="005C3296" w:rsidRPr="004812B8" w14:paraId="177C9AA8" w14:textId="77777777" w:rsidTr="00BC6B7A">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3BB3E274" w14:textId="77777777" w:rsidR="005C3296" w:rsidRPr="004812B8" w:rsidRDefault="005C3296" w:rsidP="00BC6B7A">
            <w:pPr>
              <w:spacing w:after="0" w:line="276" w:lineRule="auto"/>
              <w:jc w:val="left"/>
              <w:rPr>
                <w:rFonts w:cs="Arial"/>
                <w:color w:val="000000"/>
                <w:sz w:val="16"/>
                <w:szCs w:val="16"/>
                <w:lang w:eastAsia="en-US"/>
              </w:rPr>
            </w:pPr>
            <w:r w:rsidRPr="004812B8">
              <w:rPr>
                <w:rFonts w:cs="Arial"/>
                <w:color w:val="000000"/>
                <w:sz w:val="16"/>
                <w:szCs w:val="16"/>
                <w:lang w:eastAsia="en-US"/>
              </w:rPr>
              <w:t>Επιστροφή ενοικίου με διευρυμένα εισοδηματικά κριτήρια και καταβολή διπλής επιστροφής ενοικίου σε εκπαιδευτικούς, ιατρούς και νοσηλευτές στην επαρχία</w:t>
            </w:r>
          </w:p>
        </w:tc>
        <w:tc>
          <w:tcPr>
            <w:tcW w:w="703" w:type="dxa"/>
            <w:tcBorders>
              <w:left w:val="single" w:sz="2" w:space="0" w:color="A6A6A6" w:themeColor="background1" w:themeShade="A6"/>
            </w:tcBorders>
            <w:noWrap/>
            <w:vAlign w:val="center"/>
            <w:hideMark/>
          </w:tcPr>
          <w:p w14:paraId="7F0347E4"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-238</w:t>
            </w:r>
          </w:p>
        </w:tc>
        <w:tc>
          <w:tcPr>
            <w:tcW w:w="795" w:type="dxa"/>
            <w:tcBorders>
              <w:right w:val="single" w:sz="2" w:space="0" w:color="A6A6A6" w:themeColor="background1" w:themeShade="A6"/>
            </w:tcBorders>
            <w:noWrap/>
            <w:vAlign w:val="center"/>
            <w:hideMark/>
          </w:tcPr>
          <w:p w14:paraId="3BE9E82B"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-233</w:t>
            </w:r>
          </w:p>
        </w:tc>
      </w:tr>
      <w:tr w:rsidR="005C3296" w:rsidRPr="004812B8" w14:paraId="226DEF76" w14:textId="77777777" w:rsidTr="00BC6B7A">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2245DB20" w14:textId="77777777" w:rsidR="005C3296" w:rsidRPr="004812B8" w:rsidRDefault="005C3296" w:rsidP="00BC6B7A">
            <w:pPr>
              <w:spacing w:after="0" w:line="276" w:lineRule="auto"/>
              <w:jc w:val="left"/>
              <w:rPr>
                <w:rFonts w:cs="Arial"/>
                <w:color w:val="000000"/>
                <w:sz w:val="16"/>
                <w:szCs w:val="16"/>
                <w:lang w:eastAsia="en-US"/>
              </w:rPr>
            </w:pPr>
            <w:r w:rsidRPr="004812B8">
              <w:rPr>
                <w:rFonts w:cs="Arial"/>
                <w:color w:val="000000"/>
                <w:sz w:val="16"/>
                <w:szCs w:val="16"/>
                <w:lang w:eastAsia="en-US"/>
              </w:rPr>
              <w:t>Κατάργηση από το 2027 του ΕΝΦΙΑ σε οικισμούς έως 1.500 κατοίκων</w:t>
            </w:r>
          </w:p>
        </w:tc>
        <w:tc>
          <w:tcPr>
            <w:tcW w:w="703" w:type="dxa"/>
            <w:tcBorders>
              <w:left w:val="single" w:sz="2" w:space="0" w:color="A6A6A6" w:themeColor="background1" w:themeShade="A6"/>
            </w:tcBorders>
            <w:noWrap/>
            <w:vAlign w:val="center"/>
            <w:hideMark/>
          </w:tcPr>
          <w:p w14:paraId="6CF42806"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-39</w:t>
            </w:r>
          </w:p>
        </w:tc>
        <w:tc>
          <w:tcPr>
            <w:tcW w:w="795" w:type="dxa"/>
            <w:tcBorders>
              <w:right w:val="single" w:sz="2" w:space="0" w:color="A6A6A6" w:themeColor="background1" w:themeShade="A6"/>
            </w:tcBorders>
            <w:noWrap/>
            <w:vAlign w:val="center"/>
            <w:hideMark/>
          </w:tcPr>
          <w:p w14:paraId="6DB0605E"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-78</w:t>
            </w:r>
          </w:p>
        </w:tc>
      </w:tr>
      <w:tr w:rsidR="005C3296" w:rsidRPr="004812B8" w14:paraId="03FD4E40" w14:textId="77777777" w:rsidTr="00BC6B7A">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6E883856" w14:textId="77777777" w:rsidR="005C3296" w:rsidRPr="004812B8" w:rsidRDefault="005C3296" w:rsidP="00BC6B7A">
            <w:pPr>
              <w:spacing w:after="0" w:line="276" w:lineRule="auto"/>
              <w:jc w:val="left"/>
              <w:rPr>
                <w:rFonts w:cs="Arial"/>
                <w:color w:val="000000"/>
                <w:sz w:val="16"/>
                <w:szCs w:val="16"/>
                <w:lang w:eastAsia="en-US"/>
              </w:rPr>
            </w:pPr>
            <w:r w:rsidRPr="004812B8">
              <w:rPr>
                <w:rFonts w:cs="Arial"/>
                <w:color w:val="000000"/>
                <w:sz w:val="16"/>
                <w:szCs w:val="16"/>
                <w:lang w:eastAsia="en-US"/>
              </w:rPr>
              <w:t>Μείωση φόρου εισοδήματος ενοικίων ακινήτων με εισαγωγή ενδιάμεσου συντελεστή 25%</w:t>
            </w:r>
          </w:p>
        </w:tc>
        <w:tc>
          <w:tcPr>
            <w:tcW w:w="703" w:type="dxa"/>
            <w:tcBorders>
              <w:left w:val="single" w:sz="2" w:space="0" w:color="A6A6A6" w:themeColor="background1" w:themeShade="A6"/>
            </w:tcBorders>
            <w:noWrap/>
            <w:vAlign w:val="center"/>
            <w:hideMark/>
          </w:tcPr>
          <w:p w14:paraId="7AE63D77"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6DD0F2BE"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-90</w:t>
            </w:r>
          </w:p>
        </w:tc>
      </w:tr>
      <w:tr w:rsidR="005C3296" w:rsidRPr="004812B8" w14:paraId="0CBF67F0" w14:textId="77777777" w:rsidTr="00BC6B7A">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27AF9E08" w14:textId="77777777" w:rsidR="005C3296" w:rsidRPr="004812B8" w:rsidRDefault="005C3296" w:rsidP="00BC6B7A">
            <w:pPr>
              <w:spacing w:after="0" w:line="276" w:lineRule="auto"/>
              <w:jc w:val="left"/>
              <w:rPr>
                <w:rFonts w:cs="Arial"/>
                <w:color w:val="000000"/>
                <w:sz w:val="16"/>
                <w:szCs w:val="16"/>
                <w:lang w:eastAsia="en-US"/>
              </w:rPr>
            </w:pPr>
            <w:r w:rsidRPr="004812B8">
              <w:rPr>
                <w:rFonts w:cs="Arial"/>
                <w:color w:val="000000"/>
                <w:sz w:val="16"/>
                <w:szCs w:val="16"/>
                <w:lang w:eastAsia="en-US"/>
              </w:rPr>
              <w:t xml:space="preserve">Πρόγραμμα ανακαίνισης παλαιών κατοικιών με ήπιες ενεργειακές παρεμβάσεις (500 εκατ. ευρώ </w:t>
            </w:r>
            <w:r>
              <w:rPr>
                <w:rFonts w:cs="Arial"/>
                <w:color w:val="000000"/>
                <w:sz w:val="16"/>
                <w:szCs w:val="16"/>
                <w:lang w:eastAsia="en-US"/>
              </w:rPr>
              <w:t>μέσω</w:t>
            </w:r>
            <w:r w:rsidRPr="004812B8">
              <w:rPr>
                <w:rFonts w:cs="Arial"/>
                <w:color w:val="000000"/>
                <w:sz w:val="16"/>
                <w:szCs w:val="16"/>
                <w:lang w:eastAsia="en-US"/>
              </w:rPr>
              <w:t xml:space="preserve"> ΕΣΠΑ)</w:t>
            </w:r>
          </w:p>
        </w:tc>
        <w:tc>
          <w:tcPr>
            <w:tcW w:w="703" w:type="dxa"/>
            <w:tcBorders>
              <w:left w:val="single" w:sz="2" w:space="0" w:color="A6A6A6" w:themeColor="background1" w:themeShade="A6"/>
            </w:tcBorders>
            <w:noWrap/>
            <w:vAlign w:val="center"/>
          </w:tcPr>
          <w:p w14:paraId="174E55E7" w14:textId="77777777" w:rsidR="005C3296" w:rsidRPr="004812B8" w:rsidRDefault="005C3296" w:rsidP="00BC6B7A">
            <w:pPr>
              <w:spacing w:after="0" w:line="276" w:lineRule="auto"/>
              <w:jc w:val="right"/>
              <w:rPr>
                <w:rFonts w:cs="Arial"/>
                <w:color w:val="000000"/>
                <w:sz w:val="16"/>
                <w:szCs w:val="16"/>
                <w:lang w:eastAsia="en-US"/>
              </w:rPr>
            </w:pPr>
          </w:p>
        </w:tc>
        <w:tc>
          <w:tcPr>
            <w:tcW w:w="795" w:type="dxa"/>
            <w:tcBorders>
              <w:right w:val="single" w:sz="2" w:space="0" w:color="A6A6A6" w:themeColor="background1" w:themeShade="A6"/>
            </w:tcBorders>
            <w:noWrap/>
            <w:vAlign w:val="center"/>
          </w:tcPr>
          <w:p w14:paraId="33422CDA" w14:textId="77777777" w:rsidR="005C3296" w:rsidRPr="004812B8" w:rsidRDefault="005C3296" w:rsidP="00BC6B7A">
            <w:pPr>
              <w:spacing w:after="0" w:line="276" w:lineRule="auto"/>
              <w:jc w:val="right"/>
              <w:rPr>
                <w:rFonts w:cs="Arial"/>
                <w:color w:val="000000"/>
                <w:sz w:val="16"/>
                <w:szCs w:val="16"/>
                <w:lang w:eastAsia="en-US"/>
              </w:rPr>
            </w:pPr>
          </w:p>
        </w:tc>
      </w:tr>
      <w:tr w:rsidR="005C3296" w:rsidRPr="004812B8" w14:paraId="66BD716E" w14:textId="77777777" w:rsidTr="00BC6B7A">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26031344" w14:textId="77777777" w:rsidR="005C3296" w:rsidRPr="004812B8" w:rsidRDefault="005C3296" w:rsidP="00BC6B7A">
            <w:pPr>
              <w:spacing w:after="0" w:line="276" w:lineRule="auto"/>
              <w:jc w:val="left"/>
              <w:rPr>
                <w:rFonts w:cs="Arial"/>
                <w:color w:val="000000"/>
                <w:sz w:val="16"/>
                <w:szCs w:val="16"/>
                <w:lang w:eastAsia="en-US"/>
              </w:rPr>
            </w:pPr>
            <w:r w:rsidRPr="004812B8">
              <w:rPr>
                <w:rFonts w:cs="Arial"/>
                <w:color w:val="000000"/>
                <w:sz w:val="16"/>
                <w:szCs w:val="16"/>
                <w:lang w:eastAsia="en-US"/>
              </w:rPr>
              <w:t>Φορολογικό κίνητρο κατασκευής νέων κατοικιών προς μακροχρόνια μίσθωση με ευνοϊκούς όρους (</w:t>
            </w:r>
            <w:r w:rsidRPr="004812B8">
              <w:rPr>
                <w:rFonts w:cs="Arial"/>
                <w:color w:val="000000"/>
                <w:sz w:val="16"/>
                <w:szCs w:val="16"/>
                <w:lang w:val="en-US" w:eastAsia="en-US"/>
              </w:rPr>
              <w:t>build</w:t>
            </w:r>
            <w:r w:rsidRPr="004812B8">
              <w:rPr>
                <w:rFonts w:cs="Arial"/>
                <w:color w:val="000000"/>
                <w:sz w:val="16"/>
                <w:szCs w:val="16"/>
                <w:lang w:eastAsia="en-US"/>
              </w:rPr>
              <w:t xml:space="preserve"> </w:t>
            </w:r>
            <w:r w:rsidRPr="004812B8">
              <w:rPr>
                <w:rFonts w:cs="Arial"/>
                <w:color w:val="000000"/>
                <w:sz w:val="16"/>
                <w:szCs w:val="16"/>
                <w:lang w:val="en-US" w:eastAsia="en-US"/>
              </w:rPr>
              <w:t>to</w:t>
            </w:r>
            <w:r w:rsidRPr="004812B8">
              <w:rPr>
                <w:rFonts w:cs="Arial"/>
                <w:color w:val="000000"/>
                <w:sz w:val="16"/>
                <w:szCs w:val="16"/>
                <w:lang w:eastAsia="en-US"/>
              </w:rPr>
              <w:t xml:space="preserve"> </w:t>
            </w:r>
            <w:r w:rsidRPr="004812B8">
              <w:rPr>
                <w:rFonts w:cs="Arial"/>
                <w:color w:val="000000"/>
                <w:sz w:val="16"/>
                <w:szCs w:val="16"/>
                <w:lang w:val="en-US" w:eastAsia="en-US"/>
              </w:rPr>
              <w:t>rent</w:t>
            </w:r>
            <w:r w:rsidRPr="004812B8">
              <w:rPr>
                <w:rFonts w:cs="Arial"/>
                <w:color w:val="000000"/>
                <w:sz w:val="16"/>
                <w:szCs w:val="16"/>
                <w:lang w:eastAsia="en-US"/>
              </w:rPr>
              <w:t>)</w:t>
            </w:r>
          </w:p>
        </w:tc>
        <w:tc>
          <w:tcPr>
            <w:tcW w:w="703" w:type="dxa"/>
            <w:tcBorders>
              <w:left w:val="single" w:sz="2" w:space="0" w:color="A6A6A6" w:themeColor="background1" w:themeShade="A6"/>
            </w:tcBorders>
            <w:noWrap/>
            <w:vAlign w:val="center"/>
          </w:tcPr>
          <w:p w14:paraId="5F06F091" w14:textId="77777777" w:rsidR="005C3296" w:rsidRPr="004812B8" w:rsidRDefault="005C3296" w:rsidP="00BC6B7A">
            <w:pPr>
              <w:spacing w:after="0" w:line="276" w:lineRule="auto"/>
              <w:jc w:val="right"/>
              <w:rPr>
                <w:rFonts w:cs="Arial"/>
                <w:color w:val="000000"/>
                <w:sz w:val="16"/>
                <w:szCs w:val="16"/>
                <w:lang w:eastAsia="en-US"/>
              </w:rPr>
            </w:pPr>
          </w:p>
        </w:tc>
        <w:tc>
          <w:tcPr>
            <w:tcW w:w="795" w:type="dxa"/>
            <w:tcBorders>
              <w:right w:val="single" w:sz="2" w:space="0" w:color="A6A6A6" w:themeColor="background1" w:themeShade="A6"/>
            </w:tcBorders>
            <w:noWrap/>
            <w:vAlign w:val="center"/>
          </w:tcPr>
          <w:p w14:paraId="2847D4DA" w14:textId="77777777" w:rsidR="005C3296" w:rsidRPr="004812B8" w:rsidRDefault="005C3296" w:rsidP="00BC6B7A">
            <w:pPr>
              <w:spacing w:after="0" w:line="276" w:lineRule="auto"/>
              <w:jc w:val="right"/>
              <w:rPr>
                <w:rFonts w:cs="Arial"/>
                <w:color w:val="000000"/>
                <w:sz w:val="16"/>
                <w:szCs w:val="16"/>
                <w:lang w:eastAsia="en-US"/>
              </w:rPr>
            </w:pPr>
          </w:p>
        </w:tc>
      </w:tr>
      <w:tr w:rsidR="005C3296" w:rsidRPr="004812B8" w14:paraId="18EACCD1" w14:textId="77777777" w:rsidTr="00BC6B7A">
        <w:trPr>
          <w:cantSplit/>
          <w:trHeight w:val="340"/>
          <w:jc w:val="center"/>
        </w:trPr>
        <w:tc>
          <w:tcPr>
            <w:tcW w:w="7574" w:type="dxa"/>
            <w:tcBorders>
              <w:left w:val="single" w:sz="2" w:space="0" w:color="A6A6A6" w:themeColor="background1" w:themeShade="A6"/>
              <w:right w:val="single" w:sz="2" w:space="0" w:color="A6A6A6" w:themeColor="background1" w:themeShade="A6"/>
            </w:tcBorders>
            <w:shd w:val="clear" w:color="000000" w:fill="F2F2F2"/>
            <w:vAlign w:val="center"/>
            <w:hideMark/>
          </w:tcPr>
          <w:p w14:paraId="0CB578AF" w14:textId="77777777" w:rsidR="005C3296" w:rsidRPr="004812B8" w:rsidRDefault="005C3296" w:rsidP="00BC6B7A">
            <w:pPr>
              <w:spacing w:after="0" w:line="276" w:lineRule="auto"/>
              <w:jc w:val="left"/>
              <w:rPr>
                <w:rFonts w:cs="Arial"/>
                <w:b/>
                <w:bCs/>
                <w:color w:val="000000"/>
                <w:sz w:val="16"/>
                <w:szCs w:val="16"/>
                <w:lang w:val="en-US" w:eastAsia="en-US"/>
              </w:rPr>
            </w:pPr>
            <w:r w:rsidRPr="004812B8">
              <w:rPr>
                <w:rFonts w:cs="Arial"/>
                <w:b/>
                <w:bCs/>
                <w:color w:val="000000"/>
                <w:sz w:val="16"/>
                <w:szCs w:val="16"/>
                <w:lang w:val="en-US" w:eastAsia="en-US"/>
              </w:rPr>
              <w:t>Επ</w:t>
            </w:r>
            <w:proofErr w:type="spellStart"/>
            <w:r w:rsidRPr="004812B8">
              <w:rPr>
                <w:rFonts w:cs="Arial"/>
                <w:b/>
                <w:bCs/>
                <w:color w:val="000000"/>
                <w:sz w:val="16"/>
                <w:szCs w:val="16"/>
                <w:lang w:val="en-US" w:eastAsia="en-US"/>
              </w:rPr>
              <w:t>ενδύσεις</w:t>
            </w:r>
            <w:proofErr w:type="spellEnd"/>
          </w:p>
        </w:tc>
        <w:tc>
          <w:tcPr>
            <w:tcW w:w="703" w:type="dxa"/>
            <w:tcBorders>
              <w:left w:val="single" w:sz="2" w:space="0" w:color="A6A6A6" w:themeColor="background1" w:themeShade="A6"/>
            </w:tcBorders>
            <w:shd w:val="clear" w:color="000000" w:fill="F2F2F2"/>
            <w:noWrap/>
            <w:vAlign w:val="center"/>
            <w:hideMark/>
          </w:tcPr>
          <w:p w14:paraId="28E37E62" w14:textId="77777777" w:rsidR="005C3296" w:rsidRPr="004812B8" w:rsidRDefault="005C3296" w:rsidP="00BC6B7A">
            <w:pPr>
              <w:spacing w:after="0" w:line="276" w:lineRule="auto"/>
              <w:jc w:val="right"/>
              <w:rPr>
                <w:rFonts w:cs="Arial"/>
                <w:b/>
                <w:bCs/>
                <w:color w:val="000000"/>
                <w:sz w:val="16"/>
                <w:szCs w:val="16"/>
                <w:lang w:val="en-US" w:eastAsia="en-US"/>
              </w:rPr>
            </w:pPr>
          </w:p>
        </w:tc>
        <w:tc>
          <w:tcPr>
            <w:tcW w:w="795" w:type="dxa"/>
            <w:tcBorders>
              <w:right w:val="single" w:sz="2" w:space="0" w:color="A6A6A6" w:themeColor="background1" w:themeShade="A6"/>
            </w:tcBorders>
            <w:shd w:val="clear" w:color="000000" w:fill="F2F2F2"/>
            <w:noWrap/>
            <w:vAlign w:val="center"/>
            <w:hideMark/>
          </w:tcPr>
          <w:p w14:paraId="3A7440E8" w14:textId="77777777" w:rsidR="005C3296" w:rsidRPr="004812B8" w:rsidRDefault="005C3296" w:rsidP="00BC6B7A">
            <w:pPr>
              <w:spacing w:after="0" w:line="276" w:lineRule="auto"/>
              <w:jc w:val="right"/>
              <w:rPr>
                <w:rFonts w:cs="Arial"/>
                <w:b/>
                <w:bCs/>
                <w:color w:val="000000"/>
                <w:sz w:val="16"/>
                <w:szCs w:val="16"/>
                <w:lang w:val="en-US" w:eastAsia="en-US"/>
              </w:rPr>
            </w:pPr>
          </w:p>
        </w:tc>
      </w:tr>
      <w:tr w:rsidR="005C3296" w:rsidRPr="004812B8" w14:paraId="37AFDFC6" w14:textId="77777777" w:rsidTr="00BC6B7A">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02C01AD0" w14:textId="77777777" w:rsidR="005C3296" w:rsidRPr="004812B8" w:rsidRDefault="005C3296" w:rsidP="00BC6B7A">
            <w:pPr>
              <w:spacing w:after="0" w:line="276" w:lineRule="auto"/>
              <w:jc w:val="left"/>
              <w:rPr>
                <w:rFonts w:cs="Arial"/>
                <w:color w:val="000000"/>
                <w:sz w:val="16"/>
                <w:szCs w:val="16"/>
                <w:lang w:eastAsia="en-US"/>
              </w:rPr>
            </w:pPr>
            <w:r w:rsidRPr="004812B8">
              <w:rPr>
                <w:rFonts w:cs="Arial"/>
                <w:color w:val="000000"/>
                <w:sz w:val="16"/>
                <w:szCs w:val="16"/>
                <w:lang w:eastAsia="en-US"/>
              </w:rPr>
              <w:t>Αύξηση συγχρηματοδοτούμενου σκέλους του προϋπολογισμού δημοσίων επενδύσεων (εθνική συμμετοχή)</w:t>
            </w:r>
          </w:p>
        </w:tc>
        <w:tc>
          <w:tcPr>
            <w:tcW w:w="703" w:type="dxa"/>
            <w:tcBorders>
              <w:left w:val="single" w:sz="2" w:space="0" w:color="A6A6A6" w:themeColor="background1" w:themeShade="A6"/>
            </w:tcBorders>
            <w:noWrap/>
            <w:vAlign w:val="center"/>
            <w:hideMark/>
          </w:tcPr>
          <w:p w14:paraId="1ED14979"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5DFC6B5E"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-246</w:t>
            </w:r>
          </w:p>
        </w:tc>
      </w:tr>
      <w:tr w:rsidR="005C3296" w:rsidRPr="004812B8" w14:paraId="360368C6" w14:textId="77777777" w:rsidTr="00BC6B7A">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7128749C" w14:textId="77777777" w:rsidR="005C3296" w:rsidRPr="004812B8" w:rsidRDefault="005C3296" w:rsidP="00BC6B7A">
            <w:pPr>
              <w:spacing w:after="0" w:line="276" w:lineRule="auto"/>
              <w:jc w:val="left"/>
              <w:rPr>
                <w:rFonts w:cs="Arial"/>
                <w:color w:val="000000"/>
                <w:sz w:val="16"/>
                <w:szCs w:val="16"/>
                <w:lang w:val="en-US" w:eastAsia="en-US"/>
              </w:rPr>
            </w:pPr>
            <w:r>
              <w:rPr>
                <w:rFonts w:cs="Arial"/>
                <w:color w:val="000000"/>
                <w:sz w:val="16"/>
                <w:szCs w:val="16"/>
                <w:lang w:eastAsia="en-US"/>
              </w:rPr>
              <w:t>Ε</w:t>
            </w:r>
            <w:r w:rsidRPr="004812B8">
              <w:rPr>
                <w:rFonts w:cs="Arial"/>
                <w:color w:val="000000"/>
                <w:sz w:val="16"/>
                <w:szCs w:val="16"/>
                <w:lang w:val="en-US" w:eastAsia="en-US"/>
              </w:rPr>
              <w:t>φα</w:t>
            </w:r>
            <w:proofErr w:type="spellStart"/>
            <w:r>
              <w:rPr>
                <w:rFonts w:cs="Arial"/>
                <w:color w:val="000000"/>
                <w:sz w:val="16"/>
                <w:szCs w:val="16"/>
                <w:lang w:eastAsia="en-US"/>
              </w:rPr>
              <w:t>ρμογή</w:t>
            </w:r>
            <w:proofErr w:type="spellEnd"/>
            <w:r>
              <w:rPr>
                <w:rFonts w:cs="Arial"/>
                <w:color w:val="000000"/>
                <w:sz w:val="16"/>
                <w:szCs w:val="16"/>
                <w:lang w:eastAsia="en-US"/>
              </w:rPr>
              <w:t xml:space="preserve"> </w:t>
            </w:r>
            <w:r w:rsidRPr="004812B8">
              <w:rPr>
                <w:rFonts w:cs="Arial"/>
                <w:color w:val="000000"/>
                <w:sz w:val="16"/>
                <w:szCs w:val="16"/>
                <w:lang w:val="en-US" w:eastAsia="en-US"/>
              </w:rPr>
              <w:t>Τα</w:t>
            </w:r>
            <w:proofErr w:type="spellStart"/>
            <w:r w:rsidRPr="004812B8">
              <w:rPr>
                <w:rFonts w:cs="Arial"/>
                <w:color w:val="000000"/>
                <w:sz w:val="16"/>
                <w:szCs w:val="16"/>
                <w:lang w:val="en-US" w:eastAsia="en-US"/>
              </w:rPr>
              <w:t>μείου</w:t>
            </w:r>
            <w:proofErr w:type="spellEnd"/>
            <w:r w:rsidRPr="004812B8">
              <w:rPr>
                <w:rFonts w:cs="Arial"/>
                <w:color w:val="000000"/>
                <w:sz w:val="16"/>
                <w:szCs w:val="16"/>
                <w:lang w:val="en-US" w:eastAsia="en-US"/>
              </w:rPr>
              <w:t xml:space="preserve"> Κα</w:t>
            </w:r>
            <w:proofErr w:type="spellStart"/>
            <w:r w:rsidRPr="004812B8">
              <w:rPr>
                <w:rFonts w:cs="Arial"/>
                <w:color w:val="000000"/>
                <w:sz w:val="16"/>
                <w:szCs w:val="16"/>
                <w:lang w:val="en-US" w:eastAsia="en-US"/>
              </w:rPr>
              <w:t>ινοτομί</w:t>
            </w:r>
            <w:proofErr w:type="spellEnd"/>
            <w:r w:rsidRPr="004812B8">
              <w:rPr>
                <w:rFonts w:cs="Arial"/>
                <w:color w:val="000000"/>
                <w:sz w:val="16"/>
                <w:szCs w:val="16"/>
                <w:lang w:val="en-US" w:eastAsia="en-US"/>
              </w:rPr>
              <w:t>ας Φα</w:t>
            </w:r>
            <w:proofErr w:type="spellStart"/>
            <w:r w:rsidRPr="004812B8">
              <w:rPr>
                <w:rFonts w:cs="Arial"/>
                <w:color w:val="000000"/>
                <w:sz w:val="16"/>
                <w:szCs w:val="16"/>
                <w:lang w:val="en-US" w:eastAsia="en-US"/>
              </w:rPr>
              <w:t>ρμάκων</w:t>
            </w:r>
            <w:proofErr w:type="spellEnd"/>
          </w:p>
        </w:tc>
        <w:tc>
          <w:tcPr>
            <w:tcW w:w="703" w:type="dxa"/>
            <w:tcBorders>
              <w:left w:val="single" w:sz="2" w:space="0" w:color="A6A6A6" w:themeColor="background1" w:themeShade="A6"/>
            </w:tcBorders>
            <w:noWrap/>
            <w:vAlign w:val="center"/>
            <w:hideMark/>
          </w:tcPr>
          <w:p w14:paraId="380E8207"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1F9F1C0A"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-50</w:t>
            </w:r>
          </w:p>
        </w:tc>
      </w:tr>
      <w:tr w:rsidR="005C3296" w:rsidRPr="004812B8" w14:paraId="7CE5BF27" w14:textId="77777777" w:rsidTr="00BC6B7A">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3BD75629" w14:textId="77777777" w:rsidR="005C3296" w:rsidRPr="004812B8" w:rsidRDefault="005C3296" w:rsidP="00BC6B7A">
            <w:pPr>
              <w:spacing w:after="0" w:line="276" w:lineRule="auto"/>
              <w:jc w:val="left"/>
              <w:rPr>
                <w:rFonts w:cs="Arial"/>
                <w:color w:val="000000"/>
                <w:sz w:val="16"/>
                <w:szCs w:val="16"/>
                <w:lang w:eastAsia="en-US"/>
              </w:rPr>
            </w:pPr>
            <w:r w:rsidRPr="004812B8">
              <w:rPr>
                <w:rFonts w:cs="Arial"/>
                <w:color w:val="000000"/>
                <w:sz w:val="16"/>
                <w:szCs w:val="16"/>
                <w:lang w:eastAsia="en-US"/>
              </w:rPr>
              <w:t xml:space="preserve">Επιστροφή επενδυτικού </w:t>
            </w:r>
            <w:r w:rsidRPr="004812B8">
              <w:rPr>
                <w:rFonts w:cs="Arial"/>
                <w:color w:val="000000"/>
                <w:sz w:val="16"/>
                <w:szCs w:val="16"/>
                <w:lang w:val="en-US" w:eastAsia="en-US"/>
              </w:rPr>
              <w:t>R</w:t>
            </w:r>
            <w:r w:rsidRPr="004812B8">
              <w:rPr>
                <w:rFonts w:cs="Arial"/>
                <w:color w:val="000000"/>
                <w:sz w:val="16"/>
                <w:szCs w:val="16"/>
                <w:lang w:eastAsia="en-US"/>
              </w:rPr>
              <w:t>&amp;</w:t>
            </w:r>
            <w:r w:rsidRPr="004812B8">
              <w:rPr>
                <w:rFonts w:cs="Arial"/>
                <w:color w:val="000000"/>
                <w:sz w:val="16"/>
                <w:szCs w:val="16"/>
                <w:lang w:val="en-US" w:eastAsia="en-US"/>
              </w:rPr>
              <w:t>D</w:t>
            </w:r>
            <w:r w:rsidRPr="004812B8">
              <w:rPr>
                <w:rFonts w:cs="Arial"/>
                <w:color w:val="000000"/>
                <w:sz w:val="16"/>
                <w:szCs w:val="16"/>
                <w:lang w:eastAsia="en-US"/>
              </w:rPr>
              <w:t xml:space="preserve"> </w:t>
            </w:r>
            <w:proofErr w:type="spellStart"/>
            <w:r w:rsidRPr="004812B8">
              <w:rPr>
                <w:rFonts w:cs="Arial"/>
                <w:color w:val="000000"/>
                <w:sz w:val="16"/>
                <w:szCs w:val="16"/>
                <w:lang w:val="en-US" w:eastAsia="en-US"/>
              </w:rPr>
              <w:t>Clawback</w:t>
            </w:r>
            <w:proofErr w:type="spellEnd"/>
          </w:p>
        </w:tc>
        <w:tc>
          <w:tcPr>
            <w:tcW w:w="703" w:type="dxa"/>
            <w:tcBorders>
              <w:left w:val="single" w:sz="2" w:space="0" w:color="A6A6A6" w:themeColor="background1" w:themeShade="A6"/>
            </w:tcBorders>
            <w:noWrap/>
            <w:vAlign w:val="center"/>
            <w:hideMark/>
          </w:tcPr>
          <w:p w14:paraId="4F1141C1"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-75</w:t>
            </w:r>
          </w:p>
        </w:tc>
        <w:tc>
          <w:tcPr>
            <w:tcW w:w="795" w:type="dxa"/>
            <w:tcBorders>
              <w:right w:val="single" w:sz="2" w:space="0" w:color="A6A6A6" w:themeColor="background1" w:themeShade="A6"/>
            </w:tcBorders>
            <w:noWrap/>
            <w:vAlign w:val="center"/>
            <w:hideMark/>
          </w:tcPr>
          <w:p w14:paraId="6414614D"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-75</w:t>
            </w:r>
          </w:p>
        </w:tc>
      </w:tr>
      <w:tr w:rsidR="005C3296" w:rsidRPr="004812B8" w14:paraId="683B6AFE" w14:textId="77777777" w:rsidTr="00BC6B7A">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14E348DC" w14:textId="77777777" w:rsidR="005C3296" w:rsidRPr="004812B8" w:rsidRDefault="005C3296" w:rsidP="00BC6B7A">
            <w:pPr>
              <w:spacing w:after="0" w:line="276" w:lineRule="auto"/>
              <w:jc w:val="left"/>
              <w:rPr>
                <w:rFonts w:cs="Arial"/>
                <w:color w:val="000000"/>
                <w:sz w:val="16"/>
                <w:szCs w:val="16"/>
                <w:lang w:eastAsia="en-US"/>
              </w:rPr>
            </w:pPr>
            <w:r w:rsidRPr="004812B8">
              <w:rPr>
                <w:rFonts w:cs="Arial"/>
                <w:color w:val="000000"/>
                <w:sz w:val="16"/>
                <w:szCs w:val="16"/>
                <w:lang w:eastAsia="en-US"/>
              </w:rPr>
              <w:t xml:space="preserve">Θέσπιση </w:t>
            </w:r>
            <w:proofErr w:type="spellStart"/>
            <w:r w:rsidRPr="004812B8">
              <w:rPr>
                <w:rFonts w:cs="Arial"/>
                <w:color w:val="000000"/>
                <w:sz w:val="16"/>
                <w:szCs w:val="16"/>
                <w:lang w:eastAsia="en-US"/>
              </w:rPr>
              <w:t>υπερεκπτώσεων</w:t>
            </w:r>
            <w:proofErr w:type="spellEnd"/>
            <w:r w:rsidRPr="004812B8">
              <w:rPr>
                <w:rFonts w:cs="Arial"/>
                <w:color w:val="000000"/>
                <w:sz w:val="16"/>
                <w:szCs w:val="16"/>
                <w:lang w:eastAsia="en-US"/>
              </w:rPr>
              <w:t xml:space="preserve"> 100% για επενδυτικές δαπάνες σε στρατηγικούς τομείς, όπως η άμυνα και η κατασκευή οχημάτων καθώς και αεροσκαφών και των εξαρτημάτων αυτών</w:t>
            </w:r>
          </w:p>
        </w:tc>
        <w:tc>
          <w:tcPr>
            <w:tcW w:w="703" w:type="dxa"/>
            <w:tcBorders>
              <w:left w:val="single" w:sz="2" w:space="0" w:color="A6A6A6" w:themeColor="background1" w:themeShade="A6"/>
            </w:tcBorders>
            <w:noWrap/>
            <w:vAlign w:val="center"/>
          </w:tcPr>
          <w:p w14:paraId="6E6EE5FA" w14:textId="77777777" w:rsidR="005C3296" w:rsidRPr="004812B8" w:rsidRDefault="005C3296" w:rsidP="00BC6B7A">
            <w:pPr>
              <w:spacing w:after="0" w:line="276" w:lineRule="auto"/>
              <w:jc w:val="right"/>
              <w:rPr>
                <w:rFonts w:cs="Arial"/>
                <w:color w:val="000000"/>
                <w:sz w:val="16"/>
                <w:szCs w:val="16"/>
                <w:lang w:eastAsia="en-US"/>
              </w:rPr>
            </w:pPr>
          </w:p>
        </w:tc>
        <w:tc>
          <w:tcPr>
            <w:tcW w:w="795" w:type="dxa"/>
            <w:tcBorders>
              <w:right w:val="single" w:sz="2" w:space="0" w:color="A6A6A6" w:themeColor="background1" w:themeShade="A6"/>
            </w:tcBorders>
            <w:noWrap/>
            <w:vAlign w:val="center"/>
          </w:tcPr>
          <w:p w14:paraId="2F79A1A8" w14:textId="77777777" w:rsidR="005C3296" w:rsidRPr="004812B8" w:rsidRDefault="005C3296" w:rsidP="00BC6B7A">
            <w:pPr>
              <w:spacing w:after="0" w:line="276" w:lineRule="auto"/>
              <w:jc w:val="right"/>
              <w:rPr>
                <w:rFonts w:cs="Arial"/>
                <w:color w:val="000000"/>
                <w:sz w:val="16"/>
                <w:szCs w:val="16"/>
                <w:lang w:eastAsia="en-US"/>
              </w:rPr>
            </w:pPr>
          </w:p>
        </w:tc>
      </w:tr>
      <w:tr w:rsidR="005C3296" w:rsidRPr="004812B8" w14:paraId="65C2623F" w14:textId="77777777" w:rsidTr="00BC6B7A">
        <w:trPr>
          <w:cantSplit/>
          <w:trHeight w:val="340"/>
          <w:jc w:val="center"/>
        </w:trPr>
        <w:tc>
          <w:tcPr>
            <w:tcW w:w="7574" w:type="dxa"/>
            <w:tcBorders>
              <w:left w:val="single" w:sz="2" w:space="0" w:color="A6A6A6" w:themeColor="background1" w:themeShade="A6"/>
              <w:right w:val="single" w:sz="2" w:space="0" w:color="A6A6A6" w:themeColor="background1" w:themeShade="A6"/>
            </w:tcBorders>
            <w:shd w:val="clear" w:color="000000" w:fill="F2F2F2"/>
            <w:vAlign w:val="center"/>
            <w:hideMark/>
          </w:tcPr>
          <w:p w14:paraId="4A847E9F" w14:textId="77777777" w:rsidR="005C3296" w:rsidRPr="004812B8" w:rsidRDefault="005C3296" w:rsidP="00BC6B7A">
            <w:pPr>
              <w:spacing w:after="0" w:line="276" w:lineRule="auto"/>
              <w:jc w:val="left"/>
              <w:rPr>
                <w:rFonts w:cs="Arial"/>
                <w:b/>
                <w:bCs/>
                <w:color w:val="000000"/>
                <w:sz w:val="16"/>
                <w:szCs w:val="16"/>
                <w:lang w:val="en-US" w:eastAsia="en-US"/>
              </w:rPr>
            </w:pPr>
            <w:r>
              <w:rPr>
                <w:rFonts w:cs="Arial"/>
                <w:b/>
                <w:bCs/>
                <w:color w:val="000000"/>
                <w:sz w:val="16"/>
                <w:szCs w:val="16"/>
                <w:lang w:eastAsia="en-US"/>
              </w:rPr>
              <w:t>Μ</w:t>
            </w:r>
            <w:proofErr w:type="spellStart"/>
            <w:r w:rsidRPr="004812B8">
              <w:rPr>
                <w:rFonts w:cs="Arial"/>
                <w:b/>
                <w:bCs/>
                <w:color w:val="000000"/>
                <w:sz w:val="16"/>
                <w:szCs w:val="16"/>
                <w:lang w:val="en-US" w:eastAsia="en-US"/>
              </w:rPr>
              <w:t>έτρ</w:t>
            </w:r>
            <w:proofErr w:type="spellEnd"/>
            <w:r w:rsidRPr="004812B8">
              <w:rPr>
                <w:rFonts w:cs="Arial"/>
                <w:b/>
                <w:bCs/>
                <w:color w:val="000000"/>
                <w:sz w:val="16"/>
                <w:szCs w:val="16"/>
                <w:lang w:val="en-US" w:eastAsia="en-US"/>
              </w:rPr>
              <w:t xml:space="preserve">α </w:t>
            </w:r>
            <w:proofErr w:type="spellStart"/>
            <w:r w:rsidRPr="004812B8">
              <w:rPr>
                <w:rFonts w:cs="Arial"/>
                <w:b/>
                <w:bCs/>
                <w:color w:val="000000"/>
                <w:sz w:val="16"/>
                <w:szCs w:val="16"/>
                <w:lang w:val="en-US" w:eastAsia="en-US"/>
              </w:rPr>
              <w:t>κοινωνικής</w:t>
            </w:r>
            <w:proofErr w:type="spellEnd"/>
            <w:r w:rsidRPr="004812B8">
              <w:rPr>
                <w:rFonts w:cs="Arial"/>
                <w:b/>
                <w:bCs/>
                <w:color w:val="000000"/>
                <w:sz w:val="16"/>
                <w:szCs w:val="16"/>
                <w:lang w:val="en-US" w:eastAsia="en-US"/>
              </w:rPr>
              <w:t xml:space="preserve"> π</w:t>
            </w:r>
            <w:proofErr w:type="spellStart"/>
            <w:r w:rsidRPr="004812B8">
              <w:rPr>
                <w:rFonts w:cs="Arial"/>
                <w:b/>
                <w:bCs/>
                <w:color w:val="000000"/>
                <w:sz w:val="16"/>
                <w:szCs w:val="16"/>
                <w:lang w:val="en-US" w:eastAsia="en-US"/>
              </w:rPr>
              <w:t>ολιτικής</w:t>
            </w:r>
            <w:proofErr w:type="spellEnd"/>
          </w:p>
        </w:tc>
        <w:tc>
          <w:tcPr>
            <w:tcW w:w="703" w:type="dxa"/>
            <w:tcBorders>
              <w:left w:val="single" w:sz="2" w:space="0" w:color="A6A6A6" w:themeColor="background1" w:themeShade="A6"/>
            </w:tcBorders>
            <w:shd w:val="clear" w:color="000000" w:fill="F2F2F2"/>
            <w:noWrap/>
            <w:vAlign w:val="center"/>
          </w:tcPr>
          <w:p w14:paraId="57FA6643" w14:textId="77777777" w:rsidR="005C3296" w:rsidRPr="004812B8" w:rsidRDefault="005C3296" w:rsidP="00BC6B7A">
            <w:pPr>
              <w:spacing w:after="0" w:line="276" w:lineRule="auto"/>
              <w:jc w:val="right"/>
              <w:rPr>
                <w:rFonts w:cs="Arial"/>
                <w:b/>
                <w:bCs/>
                <w:color w:val="000000"/>
                <w:sz w:val="16"/>
                <w:szCs w:val="16"/>
                <w:lang w:val="en-US" w:eastAsia="en-US"/>
              </w:rPr>
            </w:pPr>
          </w:p>
        </w:tc>
        <w:tc>
          <w:tcPr>
            <w:tcW w:w="795" w:type="dxa"/>
            <w:tcBorders>
              <w:right w:val="single" w:sz="2" w:space="0" w:color="A6A6A6" w:themeColor="background1" w:themeShade="A6"/>
            </w:tcBorders>
            <w:shd w:val="clear" w:color="000000" w:fill="F2F2F2"/>
            <w:noWrap/>
            <w:vAlign w:val="center"/>
          </w:tcPr>
          <w:p w14:paraId="3C3203A3" w14:textId="77777777" w:rsidR="005C3296" w:rsidRPr="004812B8" w:rsidRDefault="005C3296" w:rsidP="00BC6B7A">
            <w:pPr>
              <w:spacing w:after="0" w:line="276" w:lineRule="auto"/>
              <w:jc w:val="right"/>
              <w:rPr>
                <w:rFonts w:cs="Arial"/>
                <w:b/>
                <w:bCs/>
                <w:color w:val="000000"/>
                <w:sz w:val="16"/>
                <w:szCs w:val="16"/>
                <w:lang w:val="en-US" w:eastAsia="en-US"/>
              </w:rPr>
            </w:pPr>
          </w:p>
        </w:tc>
      </w:tr>
      <w:tr w:rsidR="005C3296" w:rsidRPr="004812B8" w14:paraId="73CCB6A9" w14:textId="77777777" w:rsidTr="00BC6B7A">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6D400983" w14:textId="77777777" w:rsidR="005C3296" w:rsidRPr="004812B8" w:rsidRDefault="005C3296" w:rsidP="00BC6B7A">
            <w:pPr>
              <w:spacing w:after="0" w:line="276" w:lineRule="auto"/>
              <w:jc w:val="left"/>
              <w:rPr>
                <w:rFonts w:cs="Arial"/>
                <w:color w:val="000000"/>
                <w:sz w:val="16"/>
                <w:szCs w:val="16"/>
                <w:lang w:eastAsia="en-US"/>
              </w:rPr>
            </w:pPr>
            <w:r w:rsidRPr="004812B8">
              <w:rPr>
                <w:rFonts w:cs="Arial"/>
                <w:color w:val="000000"/>
                <w:sz w:val="16"/>
                <w:szCs w:val="16"/>
                <w:lang w:eastAsia="en-US"/>
              </w:rPr>
              <w:t>Απαλλαγή από τον φόρο εισοδήματος ιδρυμάτων και κληροδοτημάτων</w:t>
            </w:r>
          </w:p>
        </w:tc>
        <w:tc>
          <w:tcPr>
            <w:tcW w:w="703" w:type="dxa"/>
            <w:tcBorders>
              <w:left w:val="single" w:sz="2" w:space="0" w:color="A6A6A6" w:themeColor="background1" w:themeShade="A6"/>
            </w:tcBorders>
            <w:noWrap/>
            <w:vAlign w:val="center"/>
            <w:hideMark/>
          </w:tcPr>
          <w:p w14:paraId="4CB9E5BE"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12AF8D4E"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-43</w:t>
            </w:r>
          </w:p>
        </w:tc>
      </w:tr>
      <w:tr w:rsidR="005C3296" w:rsidRPr="004812B8" w14:paraId="5C80ACDA" w14:textId="77777777" w:rsidTr="00BC6B7A">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0F885C9F" w14:textId="77777777" w:rsidR="005C3296" w:rsidRPr="004812B8" w:rsidRDefault="005C3296" w:rsidP="00BC6B7A">
            <w:pPr>
              <w:spacing w:after="0" w:line="276" w:lineRule="auto"/>
              <w:jc w:val="left"/>
              <w:rPr>
                <w:rFonts w:cs="Arial"/>
                <w:color w:val="000000"/>
                <w:sz w:val="16"/>
                <w:szCs w:val="16"/>
                <w:lang w:eastAsia="en-US"/>
              </w:rPr>
            </w:pPr>
            <w:r w:rsidRPr="004812B8">
              <w:rPr>
                <w:rFonts w:cs="Arial"/>
                <w:color w:val="000000"/>
                <w:sz w:val="16"/>
                <w:szCs w:val="16"/>
                <w:lang w:eastAsia="en-US"/>
              </w:rPr>
              <w:t>Επέκταση προγράμματος του Υπουργείου Κοινωνικής Συνοχής και Οικογένειας (ΥΚΟΙΣΟ) «Προσωπικός Βοηθός» από εθνικούς πόρους μετά το ΤΑΑ (εκ των 53 εκατ. ευρώ τα 40 εκατ. ευρώ αποτελούν εθνικούς πόρους και τα 13 εκατ. ευρώ ενωσιακούς πόρους)</w:t>
            </w:r>
          </w:p>
        </w:tc>
        <w:tc>
          <w:tcPr>
            <w:tcW w:w="703" w:type="dxa"/>
            <w:tcBorders>
              <w:left w:val="single" w:sz="2" w:space="0" w:color="A6A6A6" w:themeColor="background1" w:themeShade="A6"/>
            </w:tcBorders>
            <w:noWrap/>
            <w:vAlign w:val="center"/>
            <w:hideMark/>
          </w:tcPr>
          <w:p w14:paraId="7D55F089"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-20</w:t>
            </w:r>
          </w:p>
        </w:tc>
        <w:tc>
          <w:tcPr>
            <w:tcW w:w="795" w:type="dxa"/>
            <w:tcBorders>
              <w:right w:val="single" w:sz="2" w:space="0" w:color="A6A6A6" w:themeColor="background1" w:themeShade="A6"/>
            </w:tcBorders>
            <w:noWrap/>
            <w:vAlign w:val="center"/>
            <w:hideMark/>
          </w:tcPr>
          <w:p w14:paraId="64F9C17C"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-40</w:t>
            </w:r>
          </w:p>
        </w:tc>
      </w:tr>
      <w:tr w:rsidR="005C3296" w:rsidRPr="004812B8" w14:paraId="77E10261" w14:textId="77777777" w:rsidTr="00BC6B7A">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4F741C3C" w14:textId="77777777" w:rsidR="005C3296" w:rsidRPr="004812B8" w:rsidRDefault="005C3296" w:rsidP="00BC6B7A">
            <w:pPr>
              <w:spacing w:after="0" w:line="276" w:lineRule="auto"/>
              <w:jc w:val="left"/>
              <w:rPr>
                <w:rFonts w:cs="Arial"/>
                <w:color w:val="000000"/>
                <w:sz w:val="16"/>
                <w:szCs w:val="16"/>
                <w:lang w:eastAsia="en-US"/>
              </w:rPr>
            </w:pPr>
            <w:r w:rsidRPr="004812B8">
              <w:rPr>
                <w:rFonts w:cs="Arial"/>
                <w:color w:val="000000"/>
                <w:sz w:val="16"/>
                <w:szCs w:val="16"/>
                <w:lang w:eastAsia="en-US"/>
              </w:rPr>
              <w:t>Επέκταση του προγράμματος «ΠΡΟΛΑΜΒΑΝΩ» από εθνικούς πόρους μετά το ΤΑΑ</w:t>
            </w:r>
          </w:p>
        </w:tc>
        <w:tc>
          <w:tcPr>
            <w:tcW w:w="703" w:type="dxa"/>
            <w:tcBorders>
              <w:left w:val="single" w:sz="2" w:space="0" w:color="A6A6A6" w:themeColor="background1" w:themeShade="A6"/>
            </w:tcBorders>
            <w:noWrap/>
            <w:vAlign w:val="center"/>
            <w:hideMark/>
          </w:tcPr>
          <w:p w14:paraId="346BF8FF"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-60</w:t>
            </w:r>
          </w:p>
        </w:tc>
        <w:tc>
          <w:tcPr>
            <w:tcW w:w="795" w:type="dxa"/>
            <w:tcBorders>
              <w:right w:val="single" w:sz="2" w:space="0" w:color="A6A6A6" w:themeColor="background1" w:themeShade="A6"/>
            </w:tcBorders>
            <w:noWrap/>
            <w:vAlign w:val="center"/>
            <w:hideMark/>
          </w:tcPr>
          <w:p w14:paraId="2D3C2841"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-75</w:t>
            </w:r>
          </w:p>
        </w:tc>
      </w:tr>
      <w:tr w:rsidR="005C3296" w:rsidRPr="004812B8" w14:paraId="6C0D1102" w14:textId="77777777" w:rsidTr="00BC6B7A">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0E2528FF" w14:textId="77777777" w:rsidR="005C3296" w:rsidRPr="004812B8" w:rsidRDefault="005C3296" w:rsidP="00BC6B7A">
            <w:pPr>
              <w:spacing w:after="0" w:line="276" w:lineRule="auto"/>
              <w:jc w:val="left"/>
              <w:rPr>
                <w:rFonts w:cs="Arial"/>
                <w:color w:val="000000"/>
                <w:sz w:val="16"/>
                <w:szCs w:val="16"/>
                <w:lang w:eastAsia="en-US"/>
              </w:rPr>
            </w:pPr>
            <w:r w:rsidRPr="004812B8">
              <w:rPr>
                <w:rFonts w:cs="Arial"/>
                <w:color w:val="000000"/>
                <w:sz w:val="16"/>
                <w:szCs w:val="16"/>
                <w:lang w:eastAsia="en-US"/>
              </w:rPr>
              <w:t>Επέκταση προγράμματος του ΥΚΟΙΣΟ ημιαυτόνομης διαβίωσης από εθνικούς πόρους μετά το ΤΑΑ</w:t>
            </w:r>
          </w:p>
        </w:tc>
        <w:tc>
          <w:tcPr>
            <w:tcW w:w="703" w:type="dxa"/>
            <w:tcBorders>
              <w:left w:val="single" w:sz="2" w:space="0" w:color="A6A6A6" w:themeColor="background1" w:themeShade="A6"/>
            </w:tcBorders>
            <w:noWrap/>
            <w:vAlign w:val="center"/>
            <w:hideMark/>
          </w:tcPr>
          <w:p w14:paraId="42A26586"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-4</w:t>
            </w:r>
          </w:p>
        </w:tc>
        <w:tc>
          <w:tcPr>
            <w:tcW w:w="795" w:type="dxa"/>
            <w:tcBorders>
              <w:right w:val="single" w:sz="2" w:space="0" w:color="A6A6A6" w:themeColor="background1" w:themeShade="A6"/>
            </w:tcBorders>
            <w:noWrap/>
            <w:vAlign w:val="center"/>
            <w:hideMark/>
          </w:tcPr>
          <w:p w14:paraId="6B1DA9EE"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-8</w:t>
            </w:r>
          </w:p>
        </w:tc>
      </w:tr>
      <w:tr w:rsidR="005C3296" w:rsidRPr="004812B8" w14:paraId="3B6D5D39" w14:textId="77777777" w:rsidTr="00BC6B7A">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4C527C2D" w14:textId="77777777" w:rsidR="005C3296" w:rsidRPr="004812B8" w:rsidRDefault="005C3296" w:rsidP="00BC6B7A">
            <w:pPr>
              <w:spacing w:after="0" w:line="276" w:lineRule="auto"/>
              <w:jc w:val="left"/>
              <w:rPr>
                <w:rFonts w:cs="Arial"/>
                <w:color w:val="000000"/>
                <w:sz w:val="16"/>
                <w:szCs w:val="16"/>
                <w:lang w:eastAsia="en-US"/>
              </w:rPr>
            </w:pPr>
            <w:r w:rsidRPr="004812B8">
              <w:rPr>
                <w:rFonts w:cs="Arial"/>
                <w:color w:val="000000"/>
                <w:sz w:val="16"/>
                <w:szCs w:val="16"/>
                <w:lang w:eastAsia="en-US"/>
              </w:rPr>
              <w:t xml:space="preserve">Μείωση </w:t>
            </w:r>
            <w:r>
              <w:rPr>
                <w:rFonts w:cs="Arial"/>
                <w:color w:val="000000"/>
                <w:sz w:val="16"/>
                <w:szCs w:val="16"/>
                <w:lang w:eastAsia="en-US"/>
              </w:rPr>
              <w:t xml:space="preserve">του </w:t>
            </w:r>
            <w:r w:rsidRPr="004812B8">
              <w:rPr>
                <w:rFonts w:cs="Arial"/>
                <w:color w:val="000000"/>
                <w:sz w:val="16"/>
                <w:szCs w:val="16"/>
                <w:lang w:eastAsia="en-US"/>
              </w:rPr>
              <w:t>ΦΠΑ κατά 30% στα νησιά της περιφέρειας του Βορείου Αιγαίου, του νομού Έβρου (Σαμοθράκη) και του νομού Δωδεκανήσων με πληθυσμό έως 20.000 κατοίκους</w:t>
            </w:r>
          </w:p>
        </w:tc>
        <w:tc>
          <w:tcPr>
            <w:tcW w:w="703" w:type="dxa"/>
            <w:tcBorders>
              <w:left w:val="single" w:sz="2" w:space="0" w:color="A6A6A6" w:themeColor="background1" w:themeShade="A6"/>
            </w:tcBorders>
            <w:noWrap/>
            <w:vAlign w:val="center"/>
            <w:hideMark/>
          </w:tcPr>
          <w:p w14:paraId="1372AD55"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-25</w:t>
            </w:r>
          </w:p>
        </w:tc>
        <w:tc>
          <w:tcPr>
            <w:tcW w:w="795" w:type="dxa"/>
            <w:tcBorders>
              <w:right w:val="single" w:sz="2" w:space="0" w:color="A6A6A6" w:themeColor="background1" w:themeShade="A6"/>
            </w:tcBorders>
            <w:noWrap/>
            <w:vAlign w:val="center"/>
            <w:hideMark/>
          </w:tcPr>
          <w:p w14:paraId="31704755"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-25</w:t>
            </w:r>
          </w:p>
        </w:tc>
      </w:tr>
      <w:tr w:rsidR="005C3296" w:rsidRPr="004812B8" w14:paraId="6C4283A5" w14:textId="77777777" w:rsidTr="00BC6B7A">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6D9E2946" w14:textId="77777777" w:rsidR="005C3296" w:rsidRPr="004812B8" w:rsidRDefault="005C3296" w:rsidP="00BC6B7A">
            <w:pPr>
              <w:spacing w:after="0" w:line="276" w:lineRule="auto"/>
              <w:jc w:val="left"/>
              <w:rPr>
                <w:rFonts w:cs="Arial"/>
                <w:color w:val="000000"/>
                <w:sz w:val="16"/>
                <w:szCs w:val="16"/>
                <w:lang w:val="en-US" w:eastAsia="en-US"/>
              </w:rPr>
            </w:pPr>
            <w:r w:rsidRPr="004812B8">
              <w:rPr>
                <w:rFonts w:cs="Arial"/>
                <w:color w:val="000000"/>
                <w:sz w:val="16"/>
                <w:szCs w:val="16"/>
                <w:lang w:val="en-US" w:eastAsia="en-US"/>
              </w:rPr>
              <w:t>Κα</w:t>
            </w:r>
            <w:proofErr w:type="spellStart"/>
            <w:r w:rsidRPr="004812B8">
              <w:rPr>
                <w:rFonts w:cs="Arial"/>
                <w:color w:val="000000"/>
                <w:sz w:val="16"/>
                <w:szCs w:val="16"/>
                <w:lang w:val="en-US" w:eastAsia="en-US"/>
              </w:rPr>
              <w:t>τάργηση</w:t>
            </w:r>
            <w:proofErr w:type="spellEnd"/>
            <w:r w:rsidRPr="004812B8">
              <w:rPr>
                <w:rFonts w:cs="Arial"/>
                <w:color w:val="000000"/>
                <w:sz w:val="16"/>
                <w:szCs w:val="16"/>
                <w:lang w:val="en-US" w:eastAsia="en-US"/>
              </w:rPr>
              <w:t xml:space="preserve"> </w:t>
            </w:r>
            <w:proofErr w:type="spellStart"/>
            <w:r w:rsidRPr="004812B8">
              <w:rPr>
                <w:rFonts w:cs="Arial"/>
                <w:color w:val="000000"/>
                <w:sz w:val="16"/>
                <w:szCs w:val="16"/>
                <w:lang w:val="en-US" w:eastAsia="en-US"/>
              </w:rPr>
              <w:t>τέλους</w:t>
            </w:r>
            <w:proofErr w:type="spellEnd"/>
            <w:r w:rsidRPr="004812B8">
              <w:rPr>
                <w:rFonts w:cs="Arial"/>
                <w:color w:val="000000"/>
                <w:sz w:val="16"/>
                <w:szCs w:val="16"/>
                <w:lang w:val="en-US" w:eastAsia="en-US"/>
              </w:rPr>
              <w:t xml:space="preserve"> </w:t>
            </w:r>
            <w:proofErr w:type="spellStart"/>
            <w:r w:rsidRPr="004812B8">
              <w:rPr>
                <w:rFonts w:cs="Arial"/>
                <w:color w:val="000000"/>
                <w:sz w:val="16"/>
                <w:szCs w:val="16"/>
                <w:lang w:val="en-US" w:eastAsia="en-US"/>
              </w:rPr>
              <w:t>συνδρομητικής</w:t>
            </w:r>
            <w:proofErr w:type="spellEnd"/>
            <w:r w:rsidRPr="004812B8">
              <w:rPr>
                <w:rFonts w:cs="Arial"/>
                <w:color w:val="000000"/>
                <w:sz w:val="16"/>
                <w:szCs w:val="16"/>
                <w:lang w:val="en-US" w:eastAsia="en-US"/>
              </w:rPr>
              <w:t xml:space="preserve"> </w:t>
            </w:r>
            <w:proofErr w:type="spellStart"/>
            <w:r w:rsidRPr="004812B8">
              <w:rPr>
                <w:rFonts w:cs="Arial"/>
                <w:color w:val="000000"/>
                <w:sz w:val="16"/>
                <w:szCs w:val="16"/>
                <w:lang w:val="en-US" w:eastAsia="en-US"/>
              </w:rPr>
              <w:t>τηλεόρ</w:t>
            </w:r>
            <w:proofErr w:type="spellEnd"/>
            <w:r w:rsidRPr="004812B8">
              <w:rPr>
                <w:rFonts w:cs="Arial"/>
                <w:color w:val="000000"/>
                <w:sz w:val="16"/>
                <w:szCs w:val="16"/>
                <w:lang w:val="en-US" w:eastAsia="en-US"/>
              </w:rPr>
              <w:t>ασης</w:t>
            </w:r>
          </w:p>
        </w:tc>
        <w:tc>
          <w:tcPr>
            <w:tcW w:w="703" w:type="dxa"/>
            <w:tcBorders>
              <w:left w:val="single" w:sz="2" w:space="0" w:color="A6A6A6" w:themeColor="background1" w:themeShade="A6"/>
            </w:tcBorders>
            <w:noWrap/>
            <w:vAlign w:val="center"/>
            <w:hideMark/>
          </w:tcPr>
          <w:p w14:paraId="67A24CE7"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-22</w:t>
            </w:r>
          </w:p>
        </w:tc>
        <w:tc>
          <w:tcPr>
            <w:tcW w:w="795" w:type="dxa"/>
            <w:tcBorders>
              <w:right w:val="single" w:sz="2" w:space="0" w:color="A6A6A6" w:themeColor="background1" w:themeShade="A6"/>
            </w:tcBorders>
            <w:noWrap/>
            <w:vAlign w:val="center"/>
            <w:hideMark/>
          </w:tcPr>
          <w:p w14:paraId="586D181A"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-22</w:t>
            </w:r>
          </w:p>
        </w:tc>
      </w:tr>
      <w:tr w:rsidR="005C3296" w:rsidRPr="004812B8" w14:paraId="5A274A12" w14:textId="77777777" w:rsidTr="00BC6B7A">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4EC147DA" w14:textId="77777777" w:rsidR="005C3296" w:rsidRPr="004812B8" w:rsidRDefault="005C3296" w:rsidP="00BC6B7A">
            <w:pPr>
              <w:spacing w:after="0" w:line="276" w:lineRule="auto"/>
              <w:jc w:val="left"/>
              <w:rPr>
                <w:rFonts w:cs="Arial"/>
                <w:color w:val="000000"/>
                <w:sz w:val="16"/>
                <w:szCs w:val="16"/>
                <w:lang w:eastAsia="en-US"/>
              </w:rPr>
            </w:pPr>
            <w:r w:rsidRPr="004812B8">
              <w:rPr>
                <w:rFonts w:cs="Arial"/>
                <w:color w:val="000000"/>
                <w:sz w:val="16"/>
                <w:szCs w:val="16"/>
                <w:lang w:eastAsia="en-US"/>
              </w:rPr>
              <w:t>Επέκταση ορίου φαρμακευτικής δαπάνης από εθνικούς πόρους</w:t>
            </w:r>
          </w:p>
        </w:tc>
        <w:tc>
          <w:tcPr>
            <w:tcW w:w="703" w:type="dxa"/>
            <w:tcBorders>
              <w:left w:val="single" w:sz="2" w:space="0" w:color="A6A6A6" w:themeColor="background1" w:themeShade="A6"/>
            </w:tcBorders>
            <w:noWrap/>
            <w:vAlign w:val="center"/>
            <w:hideMark/>
          </w:tcPr>
          <w:p w14:paraId="67EE5A39"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-100</w:t>
            </w:r>
          </w:p>
        </w:tc>
        <w:tc>
          <w:tcPr>
            <w:tcW w:w="795" w:type="dxa"/>
            <w:tcBorders>
              <w:right w:val="single" w:sz="2" w:space="0" w:color="A6A6A6" w:themeColor="background1" w:themeShade="A6"/>
            </w:tcBorders>
            <w:noWrap/>
            <w:vAlign w:val="center"/>
            <w:hideMark/>
          </w:tcPr>
          <w:p w14:paraId="3E08295A"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-200</w:t>
            </w:r>
          </w:p>
        </w:tc>
      </w:tr>
      <w:tr w:rsidR="005C3296" w:rsidRPr="004812B8" w14:paraId="16D33E22" w14:textId="77777777" w:rsidTr="00BC6B7A">
        <w:trPr>
          <w:cantSplit/>
          <w:trHeight w:val="397"/>
          <w:jc w:val="center"/>
        </w:trPr>
        <w:tc>
          <w:tcPr>
            <w:tcW w:w="7574" w:type="dxa"/>
            <w:tcBorders>
              <w:left w:val="single" w:sz="2" w:space="0" w:color="A6A6A6" w:themeColor="background1" w:themeShade="A6"/>
              <w:right w:val="single" w:sz="2" w:space="0" w:color="A6A6A6" w:themeColor="background1" w:themeShade="A6"/>
            </w:tcBorders>
            <w:shd w:val="clear" w:color="000000" w:fill="D9D9D9"/>
            <w:vAlign w:val="center"/>
            <w:hideMark/>
          </w:tcPr>
          <w:p w14:paraId="30516F5A" w14:textId="77777777" w:rsidR="005C3296" w:rsidRPr="004812B8" w:rsidRDefault="005C3296" w:rsidP="00BC6B7A">
            <w:pPr>
              <w:tabs>
                <w:tab w:val="left" w:pos="284"/>
              </w:tabs>
              <w:spacing w:after="0" w:line="276" w:lineRule="auto"/>
              <w:jc w:val="left"/>
              <w:rPr>
                <w:rFonts w:cs="Arial"/>
                <w:b/>
                <w:bCs/>
                <w:color w:val="000000"/>
                <w:sz w:val="16"/>
                <w:szCs w:val="16"/>
                <w:lang w:val="en-US" w:eastAsia="en-US"/>
              </w:rPr>
            </w:pPr>
            <w:r w:rsidRPr="004812B8">
              <w:rPr>
                <w:rFonts w:cs="Arial"/>
                <w:b/>
                <w:bCs/>
                <w:color w:val="000000"/>
                <w:sz w:val="16"/>
                <w:szCs w:val="16"/>
                <w:lang w:val="en-US" w:eastAsia="en-US"/>
              </w:rPr>
              <w:t>Β.</w:t>
            </w:r>
            <w:r>
              <w:rPr>
                <w:rFonts w:cs="Arial"/>
                <w:b/>
                <w:bCs/>
                <w:color w:val="000000"/>
                <w:sz w:val="16"/>
                <w:szCs w:val="16"/>
                <w:lang w:val="en-US" w:eastAsia="en-US"/>
              </w:rPr>
              <w:tab/>
            </w:r>
            <w:proofErr w:type="spellStart"/>
            <w:r w:rsidRPr="004812B8">
              <w:rPr>
                <w:rFonts w:cs="Arial"/>
                <w:b/>
                <w:bCs/>
                <w:color w:val="000000"/>
                <w:sz w:val="16"/>
                <w:szCs w:val="16"/>
                <w:lang w:val="en-US" w:eastAsia="en-US"/>
              </w:rPr>
              <w:t>Σύνολο</w:t>
            </w:r>
            <w:proofErr w:type="spellEnd"/>
          </w:p>
        </w:tc>
        <w:tc>
          <w:tcPr>
            <w:tcW w:w="703" w:type="dxa"/>
            <w:tcBorders>
              <w:left w:val="single" w:sz="2" w:space="0" w:color="A6A6A6" w:themeColor="background1" w:themeShade="A6"/>
            </w:tcBorders>
            <w:shd w:val="clear" w:color="000000" w:fill="D9D9D9"/>
            <w:noWrap/>
            <w:vAlign w:val="center"/>
            <w:hideMark/>
          </w:tcPr>
          <w:p w14:paraId="3F29AF3B" w14:textId="77777777" w:rsidR="005C3296" w:rsidRPr="004812B8" w:rsidRDefault="005C3296" w:rsidP="00BC6B7A">
            <w:pPr>
              <w:spacing w:after="0" w:line="276" w:lineRule="auto"/>
              <w:jc w:val="right"/>
              <w:rPr>
                <w:rFonts w:cs="Arial"/>
                <w:b/>
                <w:bCs/>
                <w:color w:val="000000"/>
                <w:sz w:val="16"/>
                <w:szCs w:val="16"/>
                <w:lang w:val="en-US" w:eastAsia="en-US"/>
              </w:rPr>
            </w:pPr>
            <w:r w:rsidRPr="004812B8">
              <w:rPr>
                <w:rFonts w:cs="Arial"/>
                <w:b/>
                <w:bCs/>
                <w:color w:val="000000"/>
                <w:sz w:val="16"/>
                <w:szCs w:val="16"/>
                <w:lang w:val="en-US" w:eastAsia="en-US"/>
              </w:rPr>
              <w:t>-3.659</w:t>
            </w:r>
          </w:p>
        </w:tc>
        <w:tc>
          <w:tcPr>
            <w:tcW w:w="795" w:type="dxa"/>
            <w:tcBorders>
              <w:right w:val="single" w:sz="2" w:space="0" w:color="A6A6A6" w:themeColor="background1" w:themeShade="A6"/>
            </w:tcBorders>
            <w:shd w:val="clear" w:color="000000" w:fill="D9D9D9"/>
            <w:noWrap/>
            <w:vAlign w:val="center"/>
            <w:hideMark/>
          </w:tcPr>
          <w:p w14:paraId="3D34349D" w14:textId="77777777" w:rsidR="005C3296" w:rsidRPr="004812B8" w:rsidRDefault="005C3296" w:rsidP="00BC6B7A">
            <w:pPr>
              <w:spacing w:after="0" w:line="276" w:lineRule="auto"/>
              <w:jc w:val="right"/>
              <w:rPr>
                <w:rFonts w:cs="Arial"/>
                <w:b/>
                <w:bCs/>
                <w:color w:val="000000"/>
                <w:sz w:val="16"/>
                <w:szCs w:val="16"/>
                <w:lang w:val="en-US" w:eastAsia="en-US"/>
              </w:rPr>
            </w:pPr>
            <w:r w:rsidRPr="004812B8">
              <w:rPr>
                <w:rFonts w:cs="Arial"/>
                <w:b/>
                <w:bCs/>
                <w:color w:val="000000"/>
                <w:sz w:val="16"/>
                <w:szCs w:val="16"/>
                <w:lang w:val="en-US" w:eastAsia="en-US"/>
              </w:rPr>
              <w:t>-5.480</w:t>
            </w:r>
          </w:p>
        </w:tc>
      </w:tr>
      <w:tr w:rsidR="005C3296" w:rsidRPr="004812B8" w14:paraId="7AF9F25C" w14:textId="77777777" w:rsidTr="00BC6B7A">
        <w:trPr>
          <w:cantSplit/>
          <w:trHeight w:val="397"/>
          <w:jc w:val="center"/>
        </w:trPr>
        <w:tc>
          <w:tcPr>
            <w:tcW w:w="7574" w:type="dxa"/>
            <w:tcBorders>
              <w:left w:val="single" w:sz="2" w:space="0" w:color="A6A6A6" w:themeColor="background1" w:themeShade="A6"/>
              <w:right w:val="single" w:sz="2" w:space="0" w:color="A6A6A6" w:themeColor="background1" w:themeShade="A6"/>
            </w:tcBorders>
            <w:shd w:val="clear" w:color="000000" w:fill="D5DCE4"/>
            <w:vAlign w:val="center"/>
            <w:hideMark/>
          </w:tcPr>
          <w:p w14:paraId="410362B0" w14:textId="77777777" w:rsidR="005C3296" w:rsidRPr="004812B8" w:rsidRDefault="005C3296" w:rsidP="00BC6B7A">
            <w:pPr>
              <w:tabs>
                <w:tab w:val="left" w:pos="284"/>
              </w:tabs>
              <w:spacing w:after="0" w:line="276" w:lineRule="auto"/>
              <w:jc w:val="left"/>
              <w:rPr>
                <w:rFonts w:cs="Arial"/>
                <w:b/>
                <w:bCs/>
                <w:color w:val="000000"/>
                <w:sz w:val="16"/>
                <w:szCs w:val="16"/>
                <w:lang w:eastAsia="en-US"/>
              </w:rPr>
            </w:pPr>
            <w:r w:rsidRPr="004812B8">
              <w:rPr>
                <w:rFonts w:cs="Arial"/>
                <w:b/>
                <w:bCs/>
                <w:color w:val="000000"/>
                <w:sz w:val="16"/>
                <w:szCs w:val="16"/>
                <w:lang w:eastAsia="en-US"/>
              </w:rPr>
              <w:t>Γ.</w:t>
            </w:r>
            <w:r>
              <w:rPr>
                <w:rFonts w:cs="Arial"/>
                <w:b/>
                <w:bCs/>
                <w:color w:val="000000"/>
                <w:sz w:val="16"/>
                <w:szCs w:val="16"/>
                <w:lang w:eastAsia="en-US"/>
              </w:rPr>
              <w:tab/>
            </w:r>
            <w:r w:rsidRPr="004812B8">
              <w:rPr>
                <w:rFonts w:cs="Arial"/>
                <w:b/>
                <w:bCs/>
                <w:color w:val="000000"/>
                <w:sz w:val="16"/>
                <w:szCs w:val="16"/>
                <w:lang w:eastAsia="en-US"/>
              </w:rPr>
              <w:t>Παρεμβάσεις ενίσχυσης των δημοσίων εσόδων</w:t>
            </w:r>
          </w:p>
        </w:tc>
        <w:tc>
          <w:tcPr>
            <w:tcW w:w="703" w:type="dxa"/>
            <w:tcBorders>
              <w:left w:val="single" w:sz="2" w:space="0" w:color="A6A6A6" w:themeColor="background1" w:themeShade="A6"/>
            </w:tcBorders>
            <w:shd w:val="clear" w:color="000000" w:fill="D5DCE4"/>
            <w:noWrap/>
            <w:vAlign w:val="center"/>
          </w:tcPr>
          <w:p w14:paraId="39EDC697" w14:textId="77777777" w:rsidR="005C3296" w:rsidRPr="004812B8" w:rsidRDefault="005C3296" w:rsidP="00BC6B7A">
            <w:pPr>
              <w:spacing w:after="0" w:line="276" w:lineRule="auto"/>
              <w:jc w:val="right"/>
              <w:rPr>
                <w:rFonts w:cs="Arial"/>
                <w:b/>
                <w:bCs/>
                <w:color w:val="000000"/>
                <w:sz w:val="16"/>
                <w:szCs w:val="16"/>
                <w:lang w:eastAsia="en-US"/>
              </w:rPr>
            </w:pPr>
          </w:p>
        </w:tc>
        <w:tc>
          <w:tcPr>
            <w:tcW w:w="795" w:type="dxa"/>
            <w:tcBorders>
              <w:right w:val="single" w:sz="2" w:space="0" w:color="A6A6A6" w:themeColor="background1" w:themeShade="A6"/>
            </w:tcBorders>
            <w:shd w:val="clear" w:color="000000" w:fill="D5DCE4"/>
            <w:noWrap/>
            <w:vAlign w:val="center"/>
          </w:tcPr>
          <w:p w14:paraId="71E861B9" w14:textId="77777777" w:rsidR="005C3296" w:rsidRPr="004812B8" w:rsidRDefault="005C3296" w:rsidP="00BC6B7A">
            <w:pPr>
              <w:spacing w:after="0" w:line="276" w:lineRule="auto"/>
              <w:jc w:val="right"/>
              <w:rPr>
                <w:rFonts w:cs="Arial"/>
                <w:b/>
                <w:bCs/>
                <w:color w:val="000000"/>
                <w:sz w:val="16"/>
                <w:szCs w:val="16"/>
                <w:lang w:eastAsia="en-US"/>
              </w:rPr>
            </w:pPr>
          </w:p>
        </w:tc>
      </w:tr>
      <w:tr w:rsidR="005C3296" w:rsidRPr="00CB285C" w14:paraId="7DD00596" w14:textId="77777777" w:rsidTr="00BC6B7A">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61D3B2E0" w14:textId="77777777" w:rsidR="005C3296" w:rsidRPr="004812B8" w:rsidRDefault="005C3296" w:rsidP="00BC6B7A">
            <w:pPr>
              <w:spacing w:after="0" w:line="276" w:lineRule="auto"/>
              <w:jc w:val="left"/>
              <w:rPr>
                <w:rFonts w:cs="Arial"/>
                <w:color w:val="000000"/>
                <w:sz w:val="16"/>
                <w:szCs w:val="16"/>
                <w:lang w:eastAsia="en-US"/>
              </w:rPr>
            </w:pPr>
            <w:r w:rsidRPr="00CB285C">
              <w:rPr>
                <w:rFonts w:cs="Arial"/>
                <w:color w:val="000000"/>
                <w:sz w:val="16"/>
                <w:szCs w:val="16"/>
                <w:lang w:eastAsia="en-US"/>
              </w:rPr>
              <w:t>Σταδιακή επέκταση της κάρτας εργασίας (</w:t>
            </w:r>
            <w:r>
              <w:rPr>
                <w:rFonts w:cs="Arial"/>
                <w:color w:val="000000"/>
                <w:sz w:val="16"/>
                <w:szCs w:val="16"/>
                <w:lang w:eastAsia="en-US"/>
              </w:rPr>
              <w:t>α</w:t>
            </w:r>
            <w:r w:rsidRPr="00CB285C">
              <w:rPr>
                <w:rFonts w:cs="Arial"/>
                <w:color w:val="000000"/>
                <w:sz w:val="16"/>
                <w:szCs w:val="16"/>
                <w:lang w:eastAsia="en-US"/>
              </w:rPr>
              <w:t xml:space="preserve">ναφέρεται στο επιπλέον ποσό σε </w:t>
            </w:r>
            <w:r>
              <w:rPr>
                <w:rFonts w:cs="Arial"/>
                <w:color w:val="000000"/>
                <w:sz w:val="16"/>
                <w:szCs w:val="16"/>
                <w:lang w:eastAsia="en-US"/>
              </w:rPr>
              <w:t>σύγκριση</w:t>
            </w:r>
            <w:r w:rsidRPr="00CB285C">
              <w:rPr>
                <w:rFonts w:cs="Arial"/>
                <w:color w:val="000000"/>
                <w:sz w:val="16"/>
                <w:szCs w:val="16"/>
                <w:lang w:eastAsia="en-US"/>
              </w:rPr>
              <w:t xml:space="preserve"> με το 2025 από την επέκταση σε νέους κλάδους</w:t>
            </w:r>
            <w:r>
              <w:rPr>
                <w:rFonts w:cs="Arial"/>
                <w:color w:val="000000"/>
                <w:sz w:val="16"/>
                <w:szCs w:val="16"/>
                <w:lang w:eastAsia="en-US"/>
              </w:rPr>
              <w:t>,</w:t>
            </w:r>
            <w:r w:rsidRPr="00CB285C">
              <w:rPr>
                <w:rFonts w:cs="Arial"/>
                <w:color w:val="000000"/>
                <w:sz w:val="16"/>
                <w:szCs w:val="16"/>
                <w:lang w:eastAsia="en-US"/>
              </w:rPr>
              <w:t xml:space="preserve"> συμπεριλαμβανομέν</w:t>
            </w:r>
            <w:r>
              <w:rPr>
                <w:rFonts w:cs="Arial"/>
                <w:color w:val="000000"/>
                <w:sz w:val="16"/>
                <w:szCs w:val="16"/>
                <w:lang w:eastAsia="en-US"/>
              </w:rPr>
              <w:t xml:space="preserve">ης της επέκτασης </w:t>
            </w:r>
            <w:r w:rsidRPr="00CB285C">
              <w:rPr>
                <w:rFonts w:cs="Arial"/>
                <w:color w:val="000000"/>
                <w:sz w:val="16"/>
                <w:szCs w:val="16"/>
                <w:lang w:eastAsia="en-US"/>
              </w:rPr>
              <w:t xml:space="preserve">έως </w:t>
            </w:r>
            <w:r>
              <w:rPr>
                <w:rFonts w:cs="Arial"/>
                <w:color w:val="000000"/>
                <w:sz w:val="16"/>
                <w:szCs w:val="16"/>
                <w:lang w:eastAsia="en-US"/>
              </w:rPr>
              <w:t xml:space="preserve">τα </w:t>
            </w:r>
            <w:r w:rsidRPr="00CB285C">
              <w:rPr>
                <w:rFonts w:cs="Arial"/>
                <w:color w:val="000000"/>
                <w:sz w:val="16"/>
                <w:szCs w:val="16"/>
                <w:lang w:eastAsia="en-US"/>
              </w:rPr>
              <w:t>τέλη του 2026</w:t>
            </w:r>
            <w:r>
              <w:rPr>
                <w:rFonts w:cs="Arial"/>
                <w:color w:val="000000"/>
                <w:sz w:val="16"/>
                <w:szCs w:val="16"/>
                <w:lang w:eastAsia="en-US"/>
              </w:rPr>
              <w:t xml:space="preserve">, και δεδομένου ότι το </w:t>
            </w:r>
            <w:r w:rsidRPr="00CB285C">
              <w:rPr>
                <w:rFonts w:cs="Arial"/>
                <w:color w:val="000000"/>
                <w:sz w:val="16"/>
                <w:szCs w:val="16"/>
                <w:lang w:eastAsia="en-US"/>
              </w:rPr>
              <w:t xml:space="preserve">ποσό </w:t>
            </w:r>
            <w:r>
              <w:rPr>
                <w:rFonts w:cs="Arial"/>
                <w:color w:val="000000"/>
                <w:sz w:val="16"/>
                <w:szCs w:val="16"/>
                <w:lang w:eastAsia="en-US"/>
              </w:rPr>
              <w:t xml:space="preserve">για </w:t>
            </w:r>
            <w:r w:rsidRPr="00CB285C">
              <w:rPr>
                <w:rFonts w:cs="Arial"/>
                <w:color w:val="000000"/>
                <w:sz w:val="16"/>
                <w:szCs w:val="16"/>
                <w:lang w:eastAsia="en-US"/>
              </w:rPr>
              <w:t>το 2025 εκτιμάται σε 372 εκατ. ευρώ</w:t>
            </w:r>
            <w:r>
              <w:rPr>
                <w:rFonts w:cs="Arial"/>
                <w:color w:val="000000"/>
                <w:sz w:val="16"/>
                <w:szCs w:val="16"/>
                <w:lang w:eastAsia="en-US"/>
              </w:rPr>
              <w:t>,</w:t>
            </w:r>
            <w:r w:rsidRPr="00CB285C">
              <w:rPr>
                <w:rFonts w:cs="Arial"/>
                <w:color w:val="000000"/>
                <w:sz w:val="16"/>
                <w:szCs w:val="16"/>
                <w:lang w:eastAsia="en-US"/>
              </w:rPr>
              <w:t xml:space="preserve"> τα συνολικά έσοδα από την κάρτα εργασίας εκτιμώνται σε 507 εκατ. ευρώ το 2026 και </w:t>
            </w:r>
            <w:r>
              <w:rPr>
                <w:rFonts w:cs="Arial"/>
                <w:color w:val="000000"/>
                <w:sz w:val="16"/>
                <w:szCs w:val="16"/>
                <w:lang w:eastAsia="en-US"/>
              </w:rPr>
              <w:t xml:space="preserve">σε </w:t>
            </w:r>
            <w:r w:rsidRPr="00CB285C">
              <w:rPr>
                <w:rFonts w:cs="Arial"/>
                <w:color w:val="000000"/>
                <w:sz w:val="16"/>
                <w:szCs w:val="16"/>
                <w:lang w:eastAsia="en-US"/>
              </w:rPr>
              <w:t>685 εκατ. ευρώ το 2027)</w:t>
            </w:r>
          </w:p>
        </w:tc>
        <w:tc>
          <w:tcPr>
            <w:tcW w:w="703" w:type="dxa"/>
            <w:tcBorders>
              <w:left w:val="single" w:sz="2" w:space="0" w:color="A6A6A6" w:themeColor="background1" w:themeShade="A6"/>
            </w:tcBorders>
            <w:noWrap/>
            <w:vAlign w:val="center"/>
            <w:hideMark/>
          </w:tcPr>
          <w:p w14:paraId="1182142B" w14:textId="77777777" w:rsidR="005C3296" w:rsidRPr="00CB285C" w:rsidRDefault="005C3296" w:rsidP="00BC6B7A">
            <w:pPr>
              <w:spacing w:after="0" w:line="276" w:lineRule="auto"/>
              <w:jc w:val="right"/>
              <w:rPr>
                <w:rFonts w:cs="Arial"/>
                <w:color w:val="000000"/>
                <w:sz w:val="16"/>
                <w:szCs w:val="16"/>
                <w:lang w:eastAsia="en-US"/>
              </w:rPr>
            </w:pPr>
            <w:r>
              <w:rPr>
                <w:rFonts w:cs="Arial"/>
                <w:color w:val="000000"/>
                <w:sz w:val="16"/>
                <w:szCs w:val="16"/>
                <w:lang w:eastAsia="en-US"/>
              </w:rPr>
              <w:t>135</w:t>
            </w:r>
          </w:p>
        </w:tc>
        <w:tc>
          <w:tcPr>
            <w:tcW w:w="795" w:type="dxa"/>
            <w:tcBorders>
              <w:right w:val="single" w:sz="2" w:space="0" w:color="A6A6A6" w:themeColor="background1" w:themeShade="A6"/>
            </w:tcBorders>
            <w:noWrap/>
            <w:vAlign w:val="center"/>
            <w:hideMark/>
          </w:tcPr>
          <w:p w14:paraId="464C7276" w14:textId="77777777" w:rsidR="005C3296" w:rsidRPr="00CB285C" w:rsidRDefault="005C3296" w:rsidP="00BC6B7A">
            <w:pPr>
              <w:spacing w:after="0" w:line="276" w:lineRule="auto"/>
              <w:jc w:val="right"/>
              <w:rPr>
                <w:rFonts w:cs="Arial"/>
                <w:color w:val="000000"/>
                <w:sz w:val="16"/>
                <w:szCs w:val="16"/>
                <w:lang w:eastAsia="en-US"/>
              </w:rPr>
            </w:pPr>
            <w:r>
              <w:rPr>
                <w:rFonts w:cs="Arial"/>
                <w:color w:val="000000"/>
                <w:sz w:val="16"/>
                <w:szCs w:val="16"/>
                <w:lang w:eastAsia="en-US"/>
              </w:rPr>
              <w:t>313</w:t>
            </w:r>
          </w:p>
        </w:tc>
      </w:tr>
      <w:tr w:rsidR="005C3296" w:rsidRPr="004812B8" w14:paraId="0DC11C3D" w14:textId="77777777" w:rsidTr="00BC6B7A">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30733AD6" w14:textId="77777777" w:rsidR="005C3296" w:rsidRPr="004812B8" w:rsidRDefault="005C3296" w:rsidP="00BC6B7A">
            <w:pPr>
              <w:spacing w:after="0" w:line="276" w:lineRule="auto"/>
              <w:jc w:val="left"/>
              <w:rPr>
                <w:rFonts w:cs="Arial"/>
                <w:color w:val="000000"/>
                <w:sz w:val="16"/>
                <w:szCs w:val="16"/>
                <w:lang w:eastAsia="en-US"/>
              </w:rPr>
            </w:pPr>
            <w:r w:rsidRPr="004812B8">
              <w:rPr>
                <w:rFonts w:cs="Arial"/>
                <w:color w:val="000000"/>
                <w:sz w:val="16"/>
                <w:szCs w:val="16"/>
                <w:lang w:eastAsia="en-US"/>
              </w:rPr>
              <w:t>Αναμόρφωση φορολόγησης διαδικτυακών τυχερών παιγνίων από</w:t>
            </w:r>
            <w:r>
              <w:rPr>
                <w:rFonts w:cs="Arial"/>
                <w:color w:val="000000"/>
                <w:sz w:val="16"/>
                <w:szCs w:val="16"/>
                <w:lang w:eastAsia="en-US"/>
              </w:rPr>
              <w:t xml:space="preserve"> τον</w:t>
            </w:r>
            <w:r w:rsidRPr="004812B8">
              <w:rPr>
                <w:rFonts w:cs="Arial"/>
                <w:color w:val="000000"/>
                <w:sz w:val="16"/>
                <w:szCs w:val="16"/>
                <w:lang w:eastAsia="en-US"/>
              </w:rPr>
              <w:t xml:space="preserve"> Ιούλιο 2026</w:t>
            </w:r>
          </w:p>
        </w:tc>
        <w:tc>
          <w:tcPr>
            <w:tcW w:w="703" w:type="dxa"/>
            <w:tcBorders>
              <w:left w:val="single" w:sz="2" w:space="0" w:color="A6A6A6" w:themeColor="background1" w:themeShade="A6"/>
            </w:tcBorders>
            <w:noWrap/>
            <w:vAlign w:val="center"/>
            <w:hideMark/>
          </w:tcPr>
          <w:p w14:paraId="4FA4FA95"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47</w:t>
            </w:r>
          </w:p>
        </w:tc>
        <w:tc>
          <w:tcPr>
            <w:tcW w:w="795" w:type="dxa"/>
            <w:tcBorders>
              <w:right w:val="single" w:sz="2" w:space="0" w:color="A6A6A6" w:themeColor="background1" w:themeShade="A6"/>
            </w:tcBorders>
            <w:noWrap/>
            <w:vAlign w:val="center"/>
            <w:hideMark/>
          </w:tcPr>
          <w:p w14:paraId="072E13FA"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94</w:t>
            </w:r>
          </w:p>
        </w:tc>
      </w:tr>
      <w:tr w:rsidR="005C3296" w:rsidRPr="004812B8" w14:paraId="4023D5C5" w14:textId="77777777" w:rsidTr="00BC6B7A">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44650F66" w14:textId="77777777" w:rsidR="005C3296" w:rsidRPr="004812B8" w:rsidRDefault="005C3296" w:rsidP="00BC6B7A">
            <w:pPr>
              <w:spacing w:after="0" w:line="276" w:lineRule="auto"/>
              <w:jc w:val="left"/>
              <w:rPr>
                <w:rFonts w:cs="Arial"/>
                <w:color w:val="000000"/>
                <w:sz w:val="16"/>
                <w:szCs w:val="16"/>
                <w:lang w:eastAsia="en-US"/>
              </w:rPr>
            </w:pPr>
            <w:r w:rsidRPr="004812B8">
              <w:rPr>
                <w:rFonts w:cs="Arial"/>
                <w:color w:val="000000"/>
                <w:sz w:val="16"/>
                <w:szCs w:val="16"/>
                <w:lang w:eastAsia="en-US"/>
              </w:rPr>
              <w:t>Αναπροσαρμογή τελών ταξινόμησης στα υβριδικά οχήματα</w:t>
            </w:r>
          </w:p>
        </w:tc>
        <w:tc>
          <w:tcPr>
            <w:tcW w:w="703" w:type="dxa"/>
            <w:tcBorders>
              <w:left w:val="single" w:sz="2" w:space="0" w:color="A6A6A6" w:themeColor="background1" w:themeShade="A6"/>
            </w:tcBorders>
            <w:noWrap/>
            <w:vAlign w:val="center"/>
            <w:hideMark/>
          </w:tcPr>
          <w:p w14:paraId="740CA194"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239FAFB1"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37</w:t>
            </w:r>
          </w:p>
        </w:tc>
      </w:tr>
      <w:tr w:rsidR="005C3296" w:rsidRPr="004812B8" w14:paraId="24B78272" w14:textId="77777777" w:rsidTr="00BC6B7A">
        <w:trPr>
          <w:cantSplit/>
          <w:trHeight w:val="283"/>
          <w:jc w:val="center"/>
        </w:trPr>
        <w:tc>
          <w:tcPr>
            <w:tcW w:w="7574" w:type="dxa"/>
            <w:tcBorders>
              <w:left w:val="single" w:sz="2" w:space="0" w:color="A6A6A6" w:themeColor="background1" w:themeShade="A6"/>
              <w:right w:val="single" w:sz="2" w:space="0" w:color="A6A6A6" w:themeColor="background1" w:themeShade="A6"/>
            </w:tcBorders>
            <w:vAlign w:val="center"/>
            <w:hideMark/>
          </w:tcPr>
          <w:p w14:paraId="39CCB072" w14:textId="77777777" w:rsidR="005C3296" w:rsidRPr="004812B8" w:rsidRDefault="005C3296" w:rsidP="00BC6B7A">
            <w:pPr>
              <w:spacing w:after="0" w:line="276" w:lineRule="auto"/>
              <w:jc w:val="left"/>
              <w:rPr>
                <w:rFonts w:cs="Arial"/>
                <w:color w:val="000000"/>
                <w:sz w:val="16"/>
                <w:szCs w:val="16"/>
                <w:lang w:eastAsia="en-US"/>
              </w:rPr>
            </w:pPr>
            <w:r w:rsidRPr="004812B8">
              <w:rPr>
                <w:rFonts w:cs="Arial"/>
                <w:color w:val="000000"/>
                <w:sz w:val="16"/>
                <w:szCs w:val="16"/>
                <w:lang w:eastAsia="en-US"/>
              </w:rPr>
              <w:t xml:space="preserve">Αναπροσαρμογή φορολόγησης αμοιβών στελεχών άνω των 60.000 </w:t>
            </w:r>
            <w:r>
              <w:rPr>
                <w:rFonts w:cs="Arial"/>
                <w:color w:val="000000"/>
                <w:sz w:val="16"/>
                <w:szCs w:val="16"/>
                <w:lang w:eastAsia="en-US"/>
              </w:rPr>
              <w:t xml:space="preserve">ευρώ </w:t>
            </w:r>
            <w:r w:rsidRPr="004812B8">
              <w:rPr>
                <w:rFonts w:cs="Arial"/>
                <w:color w:val="000000"/>
                <w:sz w:val="16"/>
                <w:szCs w:val="16"/>
                <w:lang w:eastAsia="en-US"/>
              </w:rPr>
              <w:t xml:space="preserve">από </w:t>
            </w:r>
            <w:r>
              <w:rPr>
                <w:rFonts w:cs="Arial"/>
                <w:color w:val="000000"/>
                <w:sz w:val="16"/>
                <w:szCs w:val="16"/>
                <w:lang w:eastAsia="en-US"/>
              </w:rPr>
              <w:t xml:space="preserve">τη </w:t>
            </w:r>
            <w:r w:rsidRPr="004812B8">
              <w:rPr>
                <w:rFonts w:cs="Arial"/>
                <w:color w:val="000000"/>
                <w:sz w:val="16"/>
                <w:szCs w:val="16"/>
                <w:lang w:eastAsia="en-US"/>
              </w:rPr>
              <w:t>συμμετοχή στα κέρδη</w:t>
            </w:r>
          </w:p>
        </w:tc>
        <w:tc>
          <w:tcPr>
            <w:tcW w:w="703" w:type="dxa"/>
            <w:tcBorders>
              <w:left w:val="single" w:sz="2" w:space="0" w:color="A6A6A6" w:themeColor="background1" w:themeShade="A6"/>
            </w:tcBorders>
            <w:noWrap/>
            <w:vAlign w:val="center"/>
            <w:hideMark/>
          </w:tcPr>
          <w:p w14:paraId="7C99E2FF"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0</w:t>
            </w:r>
          </w:p>
        </w:tc>
        <w:tc>
          <w:tcPr>
            <w:tcW w:w="795" w:type="dxa"/>
            <w:tcBorders>
              <w:right w:val="single" w:sz="2" w:space="0" w:color="A6A6A6" w:themeColor="background1" w:themeShade="A6"/>
            </w:tcBorders>
            <w:noWrap/>
            <w:vAlign w:val="center"/>
            <w:hideMark/>
          </w:tcPr>
          <w:p w14:paraId="36A64BD2" w14:textId="77777777" w:rsidR="005C3296" w:rsidRPr="004812B8" w:rsidRDefault="005C3296" w:rsidP="00BC6B7A">
            <w:pPr>
              <w:spacing w:after="0" w:line="276" w:lineRule="auto"/>
              <w:jc w:val="right"/>
              <w:rPr>
                <w:rFonts w:cs="Arial"/>
                <w:color w:val="000000"/>
                <w:sz w:val="16"/>
                <w:szCs w:val="16"/>
                <w:lang w:val="en-US" w:eastAsia="en-US"/>
              </w:rPr>
            </w:pPr>
            <w:r w:rsidRPr="004812B8">
              <w:rPr>
                <w:rFonts w:cs="Arial"/>
                <w:color w:val="000000"/>
                <w:sz w:val="16"/>
                <w:szCs w:val="16"/>
                <w:lang w:val="en-US" w:eastAsia="en-US"/>
              </w:rPr>
              <w:t>24</w:t>
            </w:r>
          </w:p>
        </w:tc>
      </w:tr>
      <w:tr w:rsidR="005C3296" w:rsidRPr="00CB285C" w14:paraId="2F112D51" w14:textId="77777777" w:rsidTr="00BC6B7A">
        <w:trPr>
          <w:cantSplit/>
          <w:trHeight w:val="397"/>
          <w:jc w:val="center"/>
        </w:trPr>
        <w:tc>
          <w:tcPr>
            <w:tcW w:w="7574" w:type="dxa"/>
            <w:tcBorders>
              <w:left w:val="single" w:sz="2" w:space="0" w:color="A6A6A6" w:themeColor="background1" w:themeShade="A6"/>
              <w:right w:val="single" w:sz="2" w:space="0" w:color="A6A6A6" w:themeColor="background1" w:themeShade="A6"/>
            </w:tcBorders>
            <w:shd w:val="clear" w:color="000000" w:fill="D9D9D9"/>
            <w:vAlign w:val="center"/>
            <w:hideMark/>
          </w:tcPr>
          <w:p w14:paraId="2F140A02" w14:textId="77777777" w:rsidR="005C3296" w:rsidRPr="004812B8" w:rsidRDefault="005C3296" w:rsidP="00BC6B7A">
            <w:pPr>
              <w:tabs>
                <w:tab w:val="left" w:pos="284"/>
              </w:tabs>
              <w:spacing w:after="0" w:line="276" w:lineRule="auto"/>
              <w:jc w:val="left"/>
              <w:rPr>
                <w:rFonts w:cs="Arial"/>
                <w:b/>
                <w:bCs/>
                <w:color w:val="000000"/>
                <w:sz w:val="16"/>
                <w:szCs w:val="16"/>
                <w:lang w:val="en-US" w:eastAsia="en-US"/>
              </w:rPr>
            </w:pPr>
            <w:r w:rsidRPr="004812B8">
              <w:rPr>
                <w:rFonts w:cs="Arial"/>
                <w:b/>
                <w:bCs/>
                <w:color w:val="000000"/>
                <w:sz w:val="16"/>
                <w:szCs w:val="16"/>
                <w:lang w:val="en-US" w:eastAsia="en-US"/>
              </w:rPr>
              <w:t>Γ.</w:t>
            </w:r>
            <w:r>
              <w:rPr>
                <w:rFonts w:cs="Arial"/>
                <w:b/>
                <w:bCs/>
                <w:color w:val="000000"/>
                <w:sz w:val="16"/>
                <w:szCs w:val="16"/>
                <w:lang w:val="en-US" w:eastAsia="en-US"/>
              </w:rPr>
              <w:tab/>
            </w:r>
            <w:proofErr w:type="spellStart"/>
            <w:r w:rsidRPr="004812B8">
              <w:rPr>
                <w:rFonts w:cs="Arial"/>
                <w:b/>
                <w:bCs/>
                <w:color w:val="000000"/>
                <w:sz w:val="16"/>
                <w:szCs w:val="16"/>
                <w:lang w:val="en-US" w:eastAsia="en-US"/>
              </w:rPr>
              <w:t>Σύνολο</w:t>
            </w:r>
            <w:proofErr w:type="spellEnd"/>
          </w:p>
        </w:tc>
        <w:tc>
          <w:tcPr>
            <w:tcW w:w="703" w:type="dxa"/>
            <w:tcBorders>
              <w:left w:val="single" w:sz="2" w:space="0" w:color="A6A6A6" w:themeColor="background1" w:themeShade="A6"/>
            </w:tcBorders>
            <w:shd w:val="clear" w:color="000000" w:fill="D9D9D9"/>
            <w:noWrap/>
            <w:vAlign w:val="center"/>
            <w:hideMark/>
          </w:tcPr>
          <w:p w14:paraId="2ED0CA37" w14:textId="77777777" w:rsidR="005C3296" w:rsidRPr="00CB285C" w:rsidRDefault="005C3296" w:rsidP="00BC6B7A">
            <w:pPr>
              <w:spacing w:after="0" w:line="276" w:lineRule="auto"/>
              <w:jc w:val="right"/>
              <w:rPr>
                <w:rFonts w:cs="Arial"/>
                <w:b/>
                <w:bCs/>
                <w:color w:val="000000"/>
                <w:sz w:val="16"/>
                <w:szCs w:val="16"/>
                <w:lang w:eastAsia="en-US"/>
              </w:rPr>
            </w:pPr>
            <w:r>
              <w:rPr>
                <w:rFonts w:cs="Arial"/>
                <w:b/>
                <w:bCs/>
                <w:color w:val="000000"/>
                <w:sz w:val="16"/>
                <w:szCs w:val="16"/>
                <w:lang w:eastAsia="en-US"/>
              </w:rPr>
              <w:t>182</w:t>
            </w:r>
          </w:p>
        </w:tc>
        <w:tc>
          <w:tcPr>
            <w:tcW w:w="795" w:type="dxa"/>
            <w:tcBorders>
              <w:right w:val="single" w:sz="2" w:space="0" w:color="A6A6A6" w:themeColor="background1" w:themeShade="A6"/>
            </w:tcBorders>
            <w:shd w:val="clear" w:color="000000" w:fill="D9D9D9"/>
            <w:noWrap/>
            <w:vAlign w:val="center"/>
            <w:hideMark/>
          </w:tcPr>
          <w:p w14:paraId="1AEA7181" w14:textId="77777777" w:rsidR="005C3296" w:rsidRPr="00CB285C" w:rsidRDefault="005C3296" w:rsidP="00BC6B7A">
            <w:pPr>
              <w:spacing w:after="0" w:line="276" w:lineRule="auto"/>
              <w:jc w:val="right"/>
              <w:rPr>
                <w:rFonts w:cs="Arial"/>
                <w:b/>
                <w:bCs/>
                <w:color w:val="000000"/>
                <w:sz w:val="16"/>
                <w:szCs w:val="16"/>
                <w:lang w:eastAsia="en-US"/>
              </w:rPr>
            </w:pPr>
            <w:r>
              <w:rPr>
                <w:rFonts w:cs="Arial"/>
                <w:b/>
                <w:bCs/>
                <w:color w:val="000000"/>
                <w:sz w:val="16"/>
                <w:szCs w:val="16"/>
                <w:lang w:eastAsia="en-US"/>
              </w:rPr>
              <w:t>468</w:t>
            </w:r>
          </w:p>
        </w:tc>
      </w:tr>
      <w:tr w:rsidR="005C3296" w:rsidRPr="00CB285C" w14:paraId="3449F1CE" w14:textId="77777777" w:rsidTr="00BC6B7A">
        <w:trPr>
          <w:cantSplit/>
          <w:trHeight w:val="397"/>
          <w:jc w:val="center"/>
        </w:trPr>
        <w:tc>
          <w:tcPr>
            <w:tcW w:w="7574" w:type="dxa"/>
            <w:tcBorders>
              <w:left w:val="single" w:sz="2" w:space="0" w:color="A6A6A6" w:themeColor="background1" w:themeShade="A6"/>
              <w:bottom w:val="single" w:sz="2" w:space="0" w:color="A6A6A6" w:themeColor="background1" w:themeShade="A6"/>
              <w:right w:val="single" w:sz="2" w:space="0" w:color="A6A6A6" w:themeColor="background1" w:themeShade="A6"/>
            </w:tcBorders>
            <w:shd w:val="clear" w:color="000000" w:fill="D5DCE4"/>
            <w:vAlign w:val="center"/>
            <w:hideMark/>
          </w:tcPr>
          <w:p w14:paraId="410452E5" w14:textId="77777777" w:rsidR="005C3296" w:rsidRPr="004812B8" w:rsidRDefault="005C3296" w:rsidP="00BC6B7A">
            <w:pPr>
              <w:spacing w:after="0" w:line="276" w:lineRule="auto"/>
              <w:jc w:val="left"/>
              <w:rPr>
                <w:rFonts w:cs="Arial"/>
                <w:b/>
                <w:bCs/>
                <w:color w:val="000000"/>
                <w:sz w:val="16"/>
                <w:szCs w:val="16"/>
                <w:lang w:eastAsia="en-US"/>
              </w:rPr>
            </w:pPr>
            <w:r w:rsidRPr="004812B8">
              <w:rPr>
                <w:rFonts w:cs="Arial"/>
                <w:b/>
                <w:bCs/>
                <w:color w:val="000000"/>
                <w:sz w:val="16"/>
                <w:szCs w:val="16"/>
                <w:lang w:eastAsia="en-US"/>
              </w:rPr>
              <w:t>Γενικό σύνολο (Α+Β+Γ)</w:t>
            </w:r>
          </w:p>
        </w:tc>
        <w:tc>
          <w:tcPr>
            <w:tcW w:w="703" w:type="dxa"/>
            <w:tcBorders>
              <w:left w:val="single" w:sz="2" w:space="0" w:color="A6A6A6" w:themeColor="background1" w:themeShade="A6"/>
              <w:bottom w:val="single" w:sz="2" w:space="0" w:color="A6A6A6" w:themeColor="background1" w:themeShade="A6"/>
            </w:tcBorders>
            <w:shd w:val="clear" w:color="000000" w:fill="D5DCE4"/>
            <w:noWrap/>
            <w:vAlign w:val="center"/>
            <w:hideMark/>
          </w:tcPr>
          <w:p w14:paraId="5DECE631" w14:textId="77777777" w:rsidR="005C3296" w:rsidRPr="00CB285C" w:rsidRDefault="005C3296" w:rsidP="00BC6B7A">
            <w:pPr>
              <w:spacing w:after="0" w:line="276" w:lineRule="auto"/>
              <w:jc w:val="right"/>
              <w:rPr>
                <w:rFonts w:cs="Arial"/>
                <w:b/>
                <w:bCs/>
                <w:color w:val="000000"/>
                <w:sz w:val="16"/>
                <w:szCs w:val="16"/>
                <w:lang w:eastAsia="en-US"/>
              </w:rPr>
            </w:pPr>
            <w:r w:rsidRPr="004812B8">
              <w:rPr>
                <w:rFonts w:cs="Arial"/>
                <w:b/>
                <w:bCs/>
                <w:color w:val="000000"/>
                <w:sz w:val="16"/>
                <w:szCs w:val="16"/>
                <w:lang w:val="en-US" w:eastAsia="en-US"/>
              </w:rPr>
              <w:t>-</w:t>
            </w:r>
            <w:r>
              <w:rPr>
                <w:rFonts w:cs="Arial"/>
                <w:b/>
                <w:bCs/>
                <w:color w:val="000000"/>
                <w:sz w:val="16"/>
                <w:szCs w:val="16"/>
                <w:lang w:eastAsia="en-US"/>
              </w:rPr>
              <w:t>4.081</w:t>
            </w:r>
          </w:p>
        </w:tc>
        <w:tc>
          <w:tcPr>
            <w:tcW w:w="795" w:type="dxa"/>
            <w:tcBorders>
              <w:bottom w:val="single" w:sz="2" w:space="0" w:color="A6A6A6" w:themeColor="background1" w:themeShade="A6"/>
              <w:right w:val="single" w:sz="2" w:space="0" w:color="A6A6A6" w:themeColor="background1" w:themeShade="A6"/>
            </w:tcBorders>
            <w:shd w:val="clear" w:color="000000" w:fill="D5DCE4"/>
            <w:noWrap/>
            <w:vAlign w:val="center"/>
            <w:hideMark/>
          </w:tcPr>
          <w:p w14:paraId="6447DF2F" w14:textId="77777777" w:rsidR="005C3296" w:rsidRPr="00CB285C" w:rsidRDefault="005C3296" w:rsidP="00BC6B7A">
            <w:pPr>
              <w:spacing w:after="0" w:line="276" w:lineRule="auto"/>
              <w:jc w:val="right"/>
              <w:rPr>
                <w:rFonts w:cs="Arial"/>
                <w:b/>
                <w:bCs/>
                <w:color w:val="000000"/>
                <w:sz w:val="16"/>
                <w:szCs w:val="16"/>
                <w:lang w:eastAsia="en-US"/>
              </w:rPr>
            </w:pPr>
            <w:r w:rsidRPr="004812B8">
              <w:rPr>
                <w:rFonts w:cs="Arial"/>
                <w:b/>
                <w:bCs/>
                <w:color w:val="000000"/>
                <w:sz w:val="16"/>
                <w:szCs w:val="16"/>
                <w:lang w:val="en-US" w:eastAsia="en-US"/>
              </w:rPr>
              <w:t>-</w:t>
            </w:r>
            <w:r>
              <w:rPr>
                <w:rFonts w:cs="Arial"/>
                <w:b/>
                <w:bCs/>
                <w:color w:val="000000"/>
                <w:sz w:val="16"/>
                <w:szCs w:val="16"/>
                <w:lang w:eastAsia="en-US"/>
              </w:rPr>
              <w:t>7.280</w:t>
            </w:r>
          </w:p>
        </w:tc>
      </w:tr>
    </w:tbl>
    <w:p w14:paraId="493DF640" w14:textId="77777777" w:rsidR="005C3296" w:rsidRDefault="005C3296" w:rsidP="00EE0B5E">
      <w:pPr>
        <w:ind w:left="568"/>
        <w:rPr>
          <w:rFonts w:cs="Arial"/>
        </w:rPr>
      </w:pPr>
    </w:p>
    <w:p w14:paraId="56E1F6C2" w14:textId="77777777" w:rsidR="005C3296" w:rsidRDefault="005C3296" w:rsidP="00EE0B5E">
      <w:pPr>
        <w:ind w:left="568"/>
        <w:rPr>
          <w:rFonts w:cs="Arial"/>
        </w:rPr>
      </w:pPr>
    </w:p>
    <w:p w14:paraId="72AE66FC" w14:textId="77777777" w:rsidR="005019A6" w:rsidRDefault="005019A6">
      <w:pPr>
        <w:spacing w:after="160" w:line="278" w:lineRule="auto"/>
        <w:jc w:val="left"/>
        <w:rPr>
          <w:b/>
          <w:bCs/>
          <w:color w:val="215E99" w:themeColor="text2" w:themeTint="BF"/>
        </w:rPr>
      </w:pPr>
      <w:r>
        <w:rPr>
          <w:b/>
          <w:bCs/>
          <w:color w:val="215E99" w:themeColor="text2" w:themeTint="BF"/>
        </w:rPr>
        <w:br w:type="page"/>
      </w:r>
    </w:p>
    <w:p w14:paraId="5D3D0A16" w14:textId="2DA01E12" w:rsidR="004A10E3" w:rsidRPr="009023D2" w:rsidRDefault="00D06B2E" w:rsidP="00D06B2E">
      <w:pPr>
        <w:rPr>
          <w:b/>
          <w:bCs/>
          <w:color w:val="215E99" w:themeColor="text2" w:themeTint="BF"/>
        </w:rPr>
      </w:pPr>
      <w:r w:rsidRPr="009023D2">
        <w:rPr>
          <w:b/>
          <w:bCs/>
          <w:color w:val="215E99" w:themeColor="text2" w:themeTint="BF"/>
        </w:rPr>
        <w:lastRenderedPageBreak/>
        <w:t xml:space="preserve">Δημόσιο Χρέος </w:t>
      </w:r>
    </w:p>
    <w:p w14:paraId="5D610C24" w14:textId="3E8B66B9" w:rsidR="00740E78" w:rsidRPr="00740E78" w:rsidRDefault="00D06B2E" w:rsidP="006F6D35">
      <w:r w:rsidRPr="00E40AE8">
        <w:t xml:space="preserve">Το χρέος της Γενικής Κυβέρνησης εκτιμάται ότι θα διαμορφωθεί σε </w:t>
      </w:r>
      <w:r w:rsidRPr="008E6920">
        <w:t>35</w:t>
      </w:r>
      <w:r>
        <w:t>8</w:t>
      </w:r>
      <w:r w:rsidRPr="008E6920">
        <w:t>.</w:t>
      </w:r>
      <w:r>
        <w:t>100</w:t>
      </w:r>
      <w:r w:rsidRPr="00E40AE8">
        <w:t xml:space="preserve"> εκατ. ευρώ ή </w:t>
      </w:r>
      <w:r>
        <w:t>σε 136,7</w:t>
      </w:r>
      <w:r w:rsidRPr="00E40AE8">
        <w:t>% ως ποσοστό του ΑΕΠ στο τέλος του 202</w:t>
      </w:r>
      <w:r w:rsidRPr="008E6920">
        <w:t>6</w:t>
      </w:r>
      <w:r w:rsidRPr="00E40AE8">
        <w:t xml:space="preserve"> έναντι </w:t>
      </w:r>
      <w:r w:rsidRPr="008E6920">
        <w:t>362.9</w:t>
      </w:r>
      <w:r>
        <w:t>2</w:t>
      </w:r>
      <w:r w:rsidRPr="008E6920">
        <w:t>5</w:t>
      </w:r>
      <w:r w:rsidRPr="00E40AE8">
        <w:t xml:space="preserve"> εκατ. ευρώ ή 1</w:t>
      </w:r>
      <w:r w:rsidRPr="008E6920">
        <w:t>46</w:t>
      </w:r>
      <w:r w:rsidRPr="00E40AE8">
        <w:t>,</w:t>
      </w:r>
      <w:r>
        <w:t>1</w:t>
      </w:r>
      <w:r w:rsidRPr="00E40AE8">
        <w:t>% ως ποσοστό του ΑΕΠ το 202</w:t>
      </w:r>
      <w:r w:rsidRPr="008E6920">
        <w:t>5</w:t>
      </w:r>
      <w:r w:rsidRPr="00E40AE8">
        <w:t xml:space="preserve">, παρουσιάζοντας μείωση κατά </w:t>
      </w:r>
      <w:r>
        <w:t>9</w:t>
      </w:r>
      <w:r w:rsidRPr="008E6920">
        <w:t>,4</w:t>
      </w:r>
      <w:r w:rsidRPr="00E40AE8">
        <w:t xml:space="preserve"> ποσοστιαίες μονάδες έναντι του 202</w:t>
      </w:r>
      <w:r w:rsidRPr="008E6920">
        <w:t>5</w:t>
      </w:r>
      <w:r w:rsidRPr="00E40AE8">
        <w:t>. Το 202</w:t>
      </w:r>
      <w:r>
        <w:t>7</w:t>
      </w:r>
      <w:r w:rsidRPr="00E40AE8">
        <w:t xml:space="preserve"> το χρέος της Γενικής Κυβέρνησης προβλέπεται ότι θα διαμορφωθεί σε 35</w:t>
      </w:r>
      <w:r>
        <w:t>3</w:t>
      </w:r>
      <w:r w:rsidRPr="00E40AE8">
        <w:t>.</w:t>
      </w:r>
      <w:r>
        <w:t>69</w:t>
      </w:r>
      <w:r w:rsidRPr="00E40AE8">
        <w:t xml:space="preserve">0 εκατ. ευρώ ή </w:t>
      </w:r>
      <w:r>
        <w:t xml:space="preserve">σε </w:t>
      </w:r>
      <w:r w:rsidRPr="00E40AE8">
        <w:t>1</w:t>
      </w:r>
      <w:r>
        <w:t>28</w:t>
      </w:r>
      <w:r w:rsidRPr="00E40AE8">
        <w:t>,</w:t>
      </w:r>
      <w:r>
        <w:t>8</w:t>
      </w:r>
      <w:r w:rsidRPr="00E40AE8">
        <w:t>% ως ποσοστό του ΑΕΠ, παρουσιάζοντας μείωση κατά 7,</w:t>
      </w:r>
      <w:r>
        <w:t>9</w:t>
      </w:r>
      <w:r w:rsidRPr="00E40AE8">
        <w:t xml:space="preserve"> ποσοστιαίες μονάδες του ΑΕΠ έναντι του </w:t>
      </w:r>
      <w:r w:rsidRPr="007B5805">
        <w:t>2026</w:t>
      </w:r>
      <w:r>
        <w:t>.</w:t>
      </w:r>
    </w:p>
    <w:tbl>
      <w:tblPr>
        <w:tblW w:w="8786" w:type="dxa"/>
        <w:jc w:val="center"/>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blBorders>
        <w:tblLook w:val="04A0" w:firstRow="1" w:lastRow="0" w:firstColumn="1" w:lastColumn="0" w:noHBand="0" w:noVBand="1"/>
      </w:tblPr>
      <w:tblGrid>
        <w:gridCol w:w="3782"/>
        <w:gridCol w:w="835"/>
        <w:gridCol w:w="835"/>
        <w:gridCol w:w="835"/>
        <w:gridCol w:w="835"/>
        <w:gridCol w:w="835"/>
        <w:gridCol w:w="829"/>
      </w:tblGrid>
      <w:tr w:rsidR="00D06B2E" w:rsidRPr="00C41AD3" w14:paraId="7475C86D" w14:textId="77777777" w:rsidTr="00A10814">
        <w:trPr>
          <w:cantSplit/>
          <w:trHeight w:val="567"/>
          <w:jc w:val="center"/>
        </w:trPr>
        <w:tc>
          <w:tcPr>
            <w:tcW w:w="8786" w:type="dxa"/>
            <w:gridSpan w:val="7"/>
            <w:tcBorders>
              <w:top w:val="single" w:sz="2" w:space="0" w:color="A6A6A6" w:themeColor="background1" w:themeShade="A6"/>
              <w:left w:val="single" w:sz="2" w:space="0" w:color="A6A6A6" w:themeColor="background1" w:themeShade="A6"/>
              <w:bottom w:val="nil"/>
              <w:right w:val="single" w:sz="2" w:space="0" w:color="A6A6A6" w:themeColor="background1" w:themeShade="A6"/>
            </w:tcBorders>
            <w:shd w:val="clear" w:color="auto" w:fill="D5DCE4"/>
            <w:noWrap/>
            <w:vAlign w:val="center"/>
            <w:hideMark/>
          </w:tcPr>
          <w:p w14:paraId="3CC1DE31" w14:textId="2241158C" w:rsidR="00D06B2E" w:rsidRPr="00C41AD3" w:rsidRDefault="00D06B2E" w:rsidP="00A10814">
            <w:pPr>
              <w:spacing w:after="0" w:line="276" w:lineRule="auto"/>
              <w:jc w:val="center"/>
              <w:rPr>
                <w:rFonts w:ascii="Arial Narrow" w:hAnsi="Arial Narrow" w:cs="Arial"/>
                <w:b/>
                <w:bCs/>
                <w:szCs w:val="20"/>
              </w:rPr>
            </w:pPr>
            <w:bookmarkStart w:id="66" w:name="_Toc241773182"/>
            <w:bookmarkStart w:id="67" w:name="OLE_LINK2"/>
            <w:r w:rsidRPr="00C44C27">
              <w:rPr>
                <w:rFonts w:cs="Arial"/>
                <w:b/>
                <w:bCs/>
                <w:sz w:val="18"/>
                <w:szCs w:val="18"/>
              </w:rPr>
              <w:t xml:space="preserve"> Σύνθεση δημ</w:t>
            </w:r>
            <w:r>
              <w:rPr>
                <w:rFonts w:cs="Arial"/>
                <w:b/>
                <w:bCs/>
                <w:sz w:val="18"/>
                <w:szCs w:val="18"/>
              </w:rPr>
              <w:t>ο</w:t>
            </w:r>
            <w:r w:rsidRPr="00C44C27">
              <w:rPr>
                <w:rFonts w:cs="Arial"/>
                <w:b/>
                <w:bCs/>
                <w:sz w:val="18"/>
                <w:szCs w:val="18"/>
              </w:rPr>
              <w:t>σ</w:t>
            </w:r>
            <w:r>
              <w:rPr>
                <w:rFonts w:cs="Arial"/>
                <w:b/>
                <w:bCs/>
                <w:sz w:val="18"/>
                <w:szCs w:val="18"/>
              </w:rPr>
              <w:t>ί</w:t>
            </w:r>
            <w:r w:rsidRPr="00C44C27">
              <w:rPr>
                <w:rFonts w:cs="Arial"/>
                <w:b/>
                <w:bCs/>
                <w:sz w:val="18"/>
                <w:szCs w:val="18"/>
              </w:rPr>
              <w:t>ου χρέους</w:t>
            </w:r>
            <w:bookmarkEnd w:id="66"/>
            <w:r>
              <w:rPr>
                <w:rFonts w:cs="Arial"/>
                <w:b/>
                <w:bCs/>
                <w:sz w:val="18"/>
                <w:szCs w:val="18"/>
              </w:rPr>
              <w:br/>
            </w:r>
            <w:r w:rsidRPr="00C44C27">
              <w:rPr>
                <w:rFonts w:cs="Arial"/>
                <w:b/>
                <w:bCs/>
                <w:sz w:val="18"/>
                <w:szCs w:val="18"/>
              </w:rPr>
              <w:t>(σε εκατ. ευρώ)</w:t>
            </w:r>
          </w:p>
        </w:tc>
      </w:tr>
      <w:tr w:rsidR="00D06B2E" w:rsidRPr="00C41AD3" w14:paraId="165CB298" w14:textId="77777777" w:rsidTr="00A10814">
        <w:trPr>
          <w:cantSplit/>
          <w:trHeight w:val="340"/>
          <w:jc w:val="center"/>
        </w:trPr>
        <w:tc>
          <w:tcPr>
            <w:tcW w:w="3782" w:type="dxa"/>
            <w:tcBorders>
              <w:top w:val="nil"/>
              <w:left w:val="single" w:sz="2" w:space="0" w:color="A6A6A6" w:themeColor="background1" w:themeShade="A6"/>
              <w:bottom w:val="nil"/>
            </w:tcBorders>
            <w:shd w:val="clear" w:color="auto" w:fill="F2F2F2" w:themeFill="background1" w:themeFillShade="F2"/>
            <w:vAlign w:val="center"/>
            <w:hideMark/>
          </w:tcPr>
          <w:p w14:paraId="6596FA80" w14:textId="77777777" w:rsidR="00D06B2E" w:rsidRPr="006A75F2" w:rsidRDefault="00D06B2E" w:rsidP="00A10814">
            <w:pPr>
              <w:spacing w:after="0" w:line="276" w:lineRule="auto"/>
              <w:jc w:val="left"/>
              <w:rPr>
                <w:rFonts w:cs="Arial"/>
                <w:sz w:val="16"/>
                <w:szCs w:val="16"/>
              </w:rPr>
            </w:pPr>
          </w:p>
        </w:tc>
        <w:tc>
          <w:tcPr>
            <w:tcW w:w="835" w:type="dxa"/>
            <w:tcBorders>
              <w:top w:val="nil"/>
              <w:bottom w:val="nil"/>
            </w:tcBorders>
            <w:shd w:val="clear" w:color="auto" w:fill="F2F2F2" w:themeFill="background1" w:themeFillShade="F2"/>
            <w:vAlign w:val="center"/>
          </w:tcPr>
          <w:p w14:paraId="6C14F8E8" w14:textId="77777777" w:rsidR="00D06B2E" w:rsidRPr="006A75F2" w:rsidRDefault="00D06B2E" w:rsidP="00A10814">
            <w:pPr>
              <w:spacing w:after="0" w:line="276" w:lineRule="auto"/>
              <w:jc w:val="center"/>
              <w:rPr>
                <w:rFonts w:cs="Arial"/>
                <w:b/>
                <w:bCs/>
                <w:sz w:val="16"/>
                <w:szCs w:val="16"/>
              </w:rPr>
            </w:pPr>
            <w:r w:rsidRPr="006A75F2">
              <w:rPr>
                <w:rFonts w:cs="Arial"/>
                <w:b/>
                <w:bCs/>
                <w:sz w:val="16"/>
                <w:szCs w:val="16"/>
              </w:rPr>
              <w:t>2022</w:t>
            </w:r>
          </w:p>
        </w:tc>
        <w:tc>
          <w:tcPr>
            <w:tcW w:w="835" w:type="dxa"/>
            <w:tcBorders>
              <w:top w:val="nil"/>
              <w:bottom w:val="nil"/>
            </w:tcBorders>
            <w:shd w:val="clear" w:color="auto" w:fill="F2F2F2" w:themeFill="background1" w:themeFillShade="F2"/>
            <w:vAlign w:val="center"/>
          </w:tcPr>
          <w:p w14:paraId="7B9DD882" w14:textId="77777777" w:rsidR="00D06B2E" w:rsidRPr="006A75F2" w:rsidRDefault="00D06B2E" w:rsidP="00A10814">
            <w:pPr>
              <w:spacing w:after="0" w:line="276" w:lineRule="auto"/>
              <w:jc w:val="center"/>
              <w:rPr>
                <w:rFonts w:cs="Arial"/>
                <w:b/>
                <w:bCs/>
                <w:sz w:val="16"/>
                <w:szCs w:val="16"/>
              </w:rPr>
            </w:pPr>
            <w:r w:rsidRPr="006A75F2">
              <w:rPr>
                <w:rFonts w:cs="Arial"/>
                <w:b/>
                <w:bCs/>
                <w:sz w:val="16"/>
                <w:szCs w:val="16"/>
              </w:rPr>
              <w:t>2023</w:t>
            </w:r>
          </w:p>
        </w:tc>
        <w:tc>
          <w:tcPr>
            <w:tcW w:w="835" w:type="dxa"/>
            <w:tcBorders>
              <w:top w:val="nil"/>
              <w:bottom w:val="nil"/>
            </w:tcBorders>
            <w:shd w:val="clear" w:color="auto" w:fill="F2F2F2" w:themeFill="background1" w:themeFillShade="F2"/>
            <w:vAlign w:val="center"/>
          </w:tcPr>
          <w:p w14:paraId="7187F9B8" w14:textId="77777777" w:rsidR="00D06B2E" w:rsidRPr="006A75F2" w:rsidRDefault="00D06B2E" w:rsidP="00A10814">
            <w:pPr>
              <w:spacing w:after="0" w:line="276" w:lineRule="auto"/>
              <w:jc w:val="center"/>
              <w:rPr>
                <w:rFonts w:cs="Arial"/>
                <w:b/>
                <w:bCs/>
                <w:sz w:val="16"/>
                <w:szCs w:val="16"/>
              </w:rPr>
            </w:pPr>
            <w:r w:rsidRPr="006A75F2">
              <w:rPr>
                <w:rFonts w:cs="Arial"/>
                <w:b/>
                <w:bCs/>
                <w:sz w:val="16"/>
                <w:szCs w:val="16"/>
              </w:rPr>
              <w:t>2024</w:t>
            </w:r>
          </w:p>
        </w:tc>
        <w:tc>
          <w:tcPr>
            <w:tcW w:w="835" w:type="dxa"/>
            <w:tcBorders>
              <w:top w:val="nil"/>
              <w:bottom w:val="nil"/>
            </w:tcBorders>
            <w:shd w:val="clear" w:color="auto" w:fill="F2F2F2" w:themeFill="background1" w:themeFillShade="F2"/>
            <w:vAlign w:val="center"/>
          </w:tcPr>
          <w:p w14:paraId="088409D9" w14:textId="77777777" w:rsidR="00D06B2E" w:rsidRPr="006A75F2" w:rsidRDefault="00D06B2E" w:rsidP="00A10814">
            <w:pPr>
              <w:spacing w:after="0" w:line="276" w:lineRule="auto"/>
              <w:jc w:val="center"/>
              <w:rPr>
                <w:rFonts w:cs="Arial"/>
                <w:b/>
                <w:bCs/>
                <w:sz w:val="16"/>
                <w:szCs w:val="16"/>
              </w:rPr>
            </w:pPr>
            <w:r w:rsidRPr="006A75F2">
              <w:rPr>
                <w:rFonts w:cs="Arial"/>
                <w:b/>
                <w:bCs/>
                <w:sz w:val="16"/>
                <w:szCs w:val="16"/>
              </w:rPr>
              <w:t>2025</w:t>
            </w:r>
          </w:p>
        </w:tc>
        <w:tc>
          <w:tcPr>
            <w:tcW w:w="835" w:type="dxa"/>
            <w:tcBorders>
              <w:top w:val="nil"/>
              <w:bottom w:val="nil"/>
            </w:tcBorders>
            <w:shd w:val="clear" w:color="auto" w:fill="F2F2F2" w:themeFill="background1" w:themeFillShade="F2"/>
            <w:vAlign w:val="center"/>
          </w:tcPr>
          <w:p w14:paraId="4C7A8300" w14:textId="77777777" w:rsidR="00D06B2E" w:rsidRPr="006A75F2" w:rsidRDefault="00D06B2E" w:rsidP="00A10814">
            <w:pPr>
              <w:spacing w:after="0" w:line="276" w:lineRule="auto"/>
              <w:jc w:val="center"/>
              <w:rPr>
                <w:rFonts w:cs="Arial"/>
                <w:b/>
                <w:bCs/>
                <w:sz w:val="16"/>
                <w:szCs w:val="16"/>
              </w:rPr>
            </w:pPr>
            <w:r w:rsidRPr="006A75F2">
              <w:rPr>
                <w:rFonts w:cs="Arial"/>
                <w:b/>
                <w:bCs/>
                <w:sz w:val="16"/>
                <w:szCs w:val="16"/>
              </w:rPr>
              <w:t>2026</w:t>
            </w:r>
            <w:r w:rsidRPr="006A75F2">
              <w:rPr>
                <w:rFonts w:cs="Arial"/>
                <w:b/>
                <w:bCs/>
                <w:sz w:val="16"/>
                <w:szCs w:val="16"/>
                <w:vertAlign w:val="superscript"/>
              </w:rPr>
              <w:t>1</w:t>
            </w:r>
          </w:p>
        </w:tc>
        <w:tc>
          <w:tcPr>
            <w:tcW w:w="829" w:type="dxa"/>
            <w:tcBorders>
              <w:top w:val="nil"/>
              <w:bottom w:val="nil"/>
              <w:right w:val="single" w:sz="2" w:space="0" w:color="A6A6A6" w:themeColor="background1" w:themeShade="A6"/>
            </w:tcBorders>
            <w:shd w:val="clear" w:color="auto" w:fill="F2F2F2" w:themeFill="background1" w:themeFillShade="F2"/>
            <w:vAlign w:val="center"/>
          </w:tcPr>
          <w:p w14:paraId="1300878C" w14:textId="77777777" w:rsidR="00D06B2E" w:rsidRPr="006A75F2" w:rsidRDefault="00D06B2E" w:rsidP="00A10814">
            <w:pPr>
              <w:spacing w:after="0" w:line="276" w:lineRule="auto"/>
              <w:jc w:val="center"/>
              <w:rPr>
                <w:rFonts w:cs="Arial"/>
                <w:b/>
                <w:bCs/>
                <w:sz w:val="16"/>
                <w:szCs w:val="16"/>
              </w:rPr>
            </w:pPr>
            <w:r w:rsidRPr="006A75F2">
              <w:rPr>
                <w:rFonts w:cs="Arial"/>
                <w:b/>
                <w:bCs/>
                <w:sz w:val="16"/>
                <w:szCs w:val="16"/>
              </w:rPr>
              <w:t>2027</w:t>
            </w:r>
            <w:r w:rsidRPr="006A75F2">
              <w:rPr>
                <w:rFonts w:cs="Arial"/>
                <w:b/>
                <w:bCs/>
                <w:sz w:val="16"/>
                <w:szCs w:val="16"/>
                <w:vertAlign w:val="superscript"/>
              </w:rPr>
              <w:t>2</w:t>
            </w:r>
          </w:p>
        </w:tc>
      </w:tr>
      <w:tr w:rsidR="00D06B2E" w:rsidRPr="00C41AD3" w14:paraId="4B5F5C9D" w14:textId="77777777" w:rsidTr="00A10814">
        <w:trPr>
          <w:cantSplit/>
          <w:trHeight w:val="283"/>
          <w:jc w:val="center"/>
        </w:trPr>
        <w:tc>
          <w:tcPr>
            <w:tcW w:w="3782" w:type="dxa"/>
            <w:tcBorders>
              <w:top w:val="nil"/>
              <w:left w:val="single" w:sz="2" w:space="0" w:color="A6A6A6" w:themeColor="background1" w:themeShade="A6"/>
              <w:bottom w:val="nil"/>
            </w:tcBorders>
            <w:noWrap/>
            <w:vAlign w:val="center"/>
            <w:hideMark/>
          </w:tcPr>
          <w:p w14:paraId="7D3C358D" w14:textId="77777777" w:rsidR="00D06B2E" w:rsidRPr="003E6404" w:rsidRDefault="00D06B2E" w:rsidP="00A10814">
            <w:pPr>
              <w:spacing w:after="0" w:line="276" w:lineRule="auto"/>
              <w:jc w:val="left"/>
              <w:rPr>
                <w:rFonts w:cs="Arial"/>
                <w:sz w:val="16"/>
                <w:szCs w:val="16"/>
              </w:rPr>
            </w:pPr>
            <w:r w:rsidRPr="003E6404">
              <w:rPr>
                <w:rFonts w:cs="Arial"/>
                <w:sz w:val="16"/>
                <w:szCs w:val="16"/>
              </w:rPr>
              <w:t>Ομόλογα</w:t>
            </w:r>
          </w:p>
        </w:tc>
        <w:tc>
          <w:tcPr>
            <w:tcW w:w="835" w:type="dxa"/>
            <w:tcBorders>
              <w:top w:val="nil"/>
              <w:bottom w:val="nil"/>
            </w:tcBorders>
            <w:noWrap/>
            <w:vAlign w:val="center"/>
          </w:tcPr>
          <w:p w14:paraId="09DF553E" w14:textId="77777777" w:rsidR="00D06B2E" w:rsidRPr="003E6404" w:rsidRDefault="00D06B2E" w:rsidP="00A10814">
            <w:pPr>
              <w:spacing w:after="0" w:line="276" w:lineRule="auto"/>
              <w:jc w:val="right"/>
              <w:rPr>
                <w:rFonts w:cs="Arial"/>
                <w:sz w:val="16"/>
                <w:szCs w:val="16"/>
              </w:rPr>
            </w:pPr>
            <w:r w:rsidRPr="003E6404">
              <w:rPr>
                <w:rFonts w:cs="Arial"/>
                <w:sz w:val="16"/>
                <w:szCs w:val="16"/>
              </w:rPr>
              <w:t>84.933</w:t>
            </w:r>
          </w:p>
        </w:tc>
        <w:tc>
          <w:tcPr>
            <w:tcW w:w="835" w:type="dxa"/>
            <w:tcBorders>
              <w:top w:val="nil"/>
              <w:bottom w:val="nil"/>
            </w:tcBorders>
            <w:noWrap/>
            <w:vAlign w:val="center"/>
          </w:tcPr>
          <w:p w14:paraId="57D5D81B" w14:textId="77777777" w:rsidR="00D06B2E" w:rsidRPr="003E6404" w:rsidRDefault="00D06B2E" w:rsidP="00A10814">
            <w:pPr>
              <w:spacing w:after="0" w:line="276" w:lineRule="auto"/>
              <w:jc w:val="right"/>
              <w:rPr>
                <w:rFonts w:cs="Arial"/>
                <w:sz w:val="16"/>
                <w:szCs w:val="16"/>
              </w:rPr>
            </w:pPr>
            <w:r w:rsidRPr="003E6404">
              <w:rPr>
                <w:rFonts w:cs="Arial"/>
                <w:sz w:val="16"/>
                <w:szCs w:val="16"/>
              </w:rPr>
              <w:t>90.459</w:t>
            </w:r>
          </w:p>
        </w:tc>
        <w:tc>
          <w:tcPr>
            <w:tcW w:w="835" w:type="dxa"/>
            <w:tcBorders>
              <w:top w:val="nil"/>
              <w:bottom w:val="nil"/>
            </w:tcBorders>
            <w:noWrap/>
            <w:vAlign w:val="center"/>
          </w:tcPr>
          <w:p w14:paraId="41D06092" w14:textId="77777777" w:rsidR="00D06B2E" w:rsidRPr="003E6404" w:rsidRDefault="00D06B2E" w:rsidP="00A10814">
            <w:pPr>
              <w:spacing w:after="0" w:line="276" w:lineRule="auto"/>
              <w:jc w:val="right"/>
              <w:rPr>
                <w:rFonts w:cs="Arial"/>
                <w:sz w:val="16"/>
                <w:szCs w:val="16"/>
              </w:rPr>
            </w:pPr>
            <w:r w:rsidRPr="003E6404">
              <w:rPr>
                <w:rFonts w:cs="Arial"/>
                <w:sz w:val="16"/>
                <w:szCs w:val="16"/>
              </w:rPr>
              <w:t>96.870</w:t>
            </w:r>
          </w:p>
        </w:tc>
        <w:tc>
          <w:tcPr>
            <w:tcW w:w="835" w:type="dxa"/>
            <w:tcBorders>
              <w:top w:val="nil"/>
              <w:bottom w:val="nil"/>
            </w:tcBorders>
            <w:noWrap/>
            <w:vAlign w:val="center"/>
          </w:tcPr>
          <w:p w14:paraId="721595EE" w14:textId="77777777" w:rsidR="00D06B2E" w:rsidRPr="003E6404" w:rsidRDefault="00D06B2E" w:rsidP="00A10814">
            <w:pPr>
              <w:spacing w:after="0" w:line="276" w:lineRule="auto"/>
              <w:jc w:val="right"/>
              <w:rPr>
                <w:rFonts w:cs="Arial"/>
                <w:sz w:val="16"/>
                <w:szCs w:val="16"/>
              </w:rPr>
            </w:pPr>
            <w:r w:rsidRPr="003E6404">
              <w:rPr>
                <w:rFonts w:cs="Arial"/>
                <w:sz w:val="16"/>
                <w:szCs w:val="16"/>
              </w:rPr>
              <w:t>100.760</w:t>
            </w:r>
          </w:p>
        </w:tc>
        <w:tc>
          <w:tcPr>
            <w:tcW w:w="835" w:type="dxa"/>
            <w:tcBorders>
              <w:top w:val="nil"/>
              <w:bottom w:val="nil"/>
            </w:tcBorders>
            <w:noWrap/>
            <w:vAlign w:val="center"/>
          </w:tcPr>
          <w:p w14:paraId="4125C3F2" w14:textId="77777777" w:rsidR="00D06B2E" w:rsidRPr="003E6404" w:rsidRDefault="00D06B2E" w:rsidP="00A10814">
            <w:pPr>
              <w:spacing w:after="0" w:line="276" w:lineRule="auto"/>
              <w:jc w:val="right"/>
              <w:rPr>
                <w:rFonts w:cs="Arial"/>
                <w:sz w:val="16"/>
                <w:szCs w:val="16"/>
              </w:rPr>
            </w:pPr>
            <w:r w:rsidRPr="003E6404">
              <w:rPr>
                <w:rFonts w:cs="Arial"/>
                <w:sz w:val="16"/>
                <w:szCs w:val="16"/>
              </w:rPr>
              <w:t>99.815</w:t>
            </w:r>
          </w:p>
        </w:tc>
        <w:tc>
          <w:tcPr>
            <w:tcW w:w="829" w:type="dxa"/>
            <w:tcBorders>
              <w:top w:val="nil"/>
              <w:bottom w:val="nil"/>
              <w:right w:val="single" w:sz="2" w:space="0" w:color="A6A6A6" w:themeColor="background1" w:themeShade="A6"/>
            </w:tcBorders>
            <w:noWrap/>
            <w:vAlign w:val="center"/>
          </w:tcPr>
          <w:p w14:paraId="60DAF7C0" w14:textId="77777777" w:rsidR="00D06B2E" w:rsidRPr="003E6404" w:rsidRDefault="00D06B2E" w:rsidP="00A10814">
            <w:pPr>
              <w:spacing w:after="0" w:line="276" w:lineRule="auto"/>
              <w:jc w:val="right"/>
              <w:rPr>
                <w:rFonts w:cs="Arial"/>
                <w:sz w:val="16"/>
                <w:szCs w:val="16"/>
              </w:rPr>
            </w:pPr>
            <w:r w:rsidRPr="003E6404">
              <w:rPr>
                <w:rFonts w:cs="Arial"/>
                <w:sz w:val="16"/>
                <w:szCs w:val="16"/>
              </w:rPr>
              <w:t>101.678</w:t>
            </w:r>
          </w:p>
        </w:tc>
      </w:tr>
      <w:tr w:rsidR="00D06B2E" w:rsidRPr="00C41AD3" w14:paraId="1103CBD3" w14:textId="77777777" w:rsidTr="00A10814">
        <w:trPr>
          <w:cantSplit/>
          <w:trHeight w:val="283"/>
          <w:jc w:val="center"/>
        </w:trPr>
        <w:tc>
          <w:tcPr>
            <w:tcW w:w="3782" w:type="dxa"/>
            <w:tcBorders>
              <w:top w:val="nil"/>
              <w:left w:val="single" w:sz="2" w:space="0" w:color="A6A6A6" w:themeColor="background1" w:themeShade="A6"/>
              <w:bottom w:val="nil"/>
            </w:tcBorders>
            <w:vAlign w:val="center"/>
            <w:hideMark/>
          </w:tcPr>
          <w:p w14:paraId="2470C10A" w14:textId="77777777" w:rsidR="00D06B2E" w:rsidRPr="003E6404" w:rsidRDefault="00D06B2E" w:rsidP="00A10814">
            <w:pPr>
              <w:spacing w:after="0" w:line="276" w:lineRule="auto"/>
              <w:jc w:val="left"/>
              <w:rPr>
                <w:rFonts w:cs="Arial"/>
                <w:sz w:val="16"/>
                <w:szCs w:val="16"/>
              </w:rPr>
            </w:pPr>
            <w:r w:rsidRPr="003E6404">
              <w:rPr>
                <w:rFonts w:cs="Arial"/>
                <w:sz w:val="16"/>
                <w:szCs w:val="16"/>
              </w:rPr>
              <w:t>Βραχυπρόθεσμοι τίτλοι</w:t>
            </w:r>
          </w:p>
        </w:tc>
        <w:tc>
          <w:tcPr>
            <w:tcW w:w="835" w:type="dxa"/>
            <w:tcBorders>
              <w:top w:val="nil"/>
              <w:bottom w:val="nil"/>
            </w:tcBorders>
            <w:noWrap/>
            <w:vAlign w:val="center"/>
          </w:tcPr>
          <w:p w14:paraId="14AA537C" w14:textId="77777777" w:rsidR="00D06B2E" w:rsidRPr="003E6404" w:rsidRDefault="00D06B2E" w:rsidP="00A10814">
            <w:pPr>
              <w:spacing w:after="0" w:line="276" w:lineRule="auto"/>
              <w:jc w:val="right"/>
              <w:rPr>
                <w:rFonts w:cs="Arial"/>
                <w:sz w:val="16"/>
                <w:szCs w:val="16"/>
              </w:rPr>
            </w:pPr>
            <w:r w:rsidRPr="003E6404">
              <w:rPr>
                <w:rFonts w:cs="Arial"/>
                <w:sz w:val="16"/>
                <w:szCs w:val="16"/>
              </w:rPr>
              <w:t>11.800</w:t>
            </w:r>
          </w:p>
        </w:tc>
        <w:tc>
          <w:tcPr>
            <w:tcW w:w="835" w:type="dxa"/>
            <w:tcBorders>
              <w:top w:val="nil"/>
              <w:bottom w:val="nil"/>
            </w:tcBorders>
            <w:noWrap/>
            <w:vAlign w:val="center"/>
          </w:tcPr>
          <w:p w14:paraId="65516E06" w14:textId="77777777" w:rsidR="00D06B2E" w:rsidRPr="003E6404" w:rsidRDefault="00D06B2E" w:rsidP="00A10814">
            <w:pPr>
              <w:spacing w:after="0" w:line="276" w:lineRule="auto"/>
              <w:jc w:val="right"/>
              <w:rPr>
                <w:rFonts w:cs="Arial"/>
                <w:sz w:val="16"/>
                <w:szCs w:val="16"/>
              </w:rPr>
            </w:pPr>
            <w:r w:rsidRPr="003E6404">
              <w:rPr>
                <w:rFonts w:cs="Arial"/>
                <w:sz w:val="16"/>
                <w:szCs w:val="16"/>
              </w:rPr>
              <w:t>11.988</w:t>
            </w:r>
          </w:p>
        </w:tc>
        <w:tc>
          <w:tcPr>
            <w:tcW w:w="835" w:type="dxa"/>
            <w:tcBorders>
              <w:top w:val="nil"/>
              <w:bottom w:val="nil"/>
            </w:tcBorders>
            <w:noWrap/>
            <w:vAlign w:val="center"/>
          </w:tcPr>
          <w:p w14:paraId="7FF6BBEF" w14:textId="77777777" w:rsidR="00D06B2E" w:rsidRPr="003E6404" w:rsidRDefault="00D06B2E" w:rsidP="00A10814">
            <w:pPr>
              <w:spacing w:after="0" w:line="276" w:lineRule="auto"/>
              <w:jc w:val="right"/>
              <w:rPr>
                <w:rFonts w:cs="Arial"/>
                <w:sz w:val="16"/>
                <w:szCs w:val="16"/>
              </w:rPr>
            </w:pPr>
            <w:r w:rsidRPr="003E6404">
              <w:rPr>
                <w:rFonts w:cs="Arial"/>
                <w:sz w:val="16"/>
                <w:szCs w:val="16"/>
              </w:rPr>
              <w:t>8.416</w:t>
            </w:r>
          </w:p>
        </w:tc>
        <w:tc>
          <w:tcPr>
            <w:tcW w:w="835" w:type="dxa"/>
            <w:tcBorders>
              <w:top w:val="nil"/>
              <w:bottom w:val="nil"/>
            </w:tcBorders>
            <w:noWrap/>
            <w:vAlign w:val="center"/>
          </w:tcPr>
          <w:p w14:paraId="3794C546" w14:textId="77777777" w:rsidR="00D06B2E" w:rsidRPr="003E6404" w:rsidRDefault="00D06B2E" w:rsidP="00A10814">
            <w:pPr>
              <w:spacing w:after="0" w:line="276" w:lineRule="auto"/>
              <w:jc w:val="right"/>
              <w:rPr>
                <w:rFonts w:cs="Arial"/>
                <w:sz w:val="16"/>
                <w:szCs w:val="16"/>
              </w:rPr>
            </w:pPr>
            <w:r w:rsidRPr="003E6404">
              <w:rPr>
                <w:rFonts w:cs="Arial"/>
                <w:sz w:val="16"/>
                <w:szCs w:val="16"/>
              </w:rPr>
              <w:t>7.969</w:t>
            </w:r>
          </w:p>
        </w:tc>
        <w:tc>
          <w:tcPr>
            <w:tcW w:w="835" w:type="dxa"/>
            <w:tcBorders>
              <w:top w:val="nil"/>
              <w:bottom w:val="nil"/>
            </w:tcBorders>
            <w:noWrap/>
            <w:vAlign w:val="center"/>
          </w:tcPr>
          <w:p w14:paraId="6160D53C" w14:textId="77777777" w:rsidR="00D06B2E" w:rsidRPr="003E6404" w:rsidRDefault="00D06B2E" w:rsidP="00A10814">
            <w:pPr>
              <w:spacing w:after="0" w:line="276" w:lineRule="auto"/>
              <w:jc w:val="right"/>
              <w:rPr>
                <w:rFonts w:cs="Arial"/>
                <w:sz w:val="16"/>
                <w:szCs w:val="16"/>
              </w:rPr>
            </w:pPr>
            <w:r w:rsidRPr="003E6404">
              <w:rPr>
                <w:rFonts w:cs="Arial"/>
                <w:sz w:val="16"/>
                <w:szCs w:val="16"/>
              </w:rPr>
              <w:t>7.000</w:t>
            </w:r>
          </w:p>
        </w:tc>
        <w:tc>
          <w:tcPr>
            <w:tcW w:w="829" w:type="dxa"/>
            <w:tcBorders>
              <w:top w:val="nil"/>
              <w:bottom w:val="nil"/>
              <w:right w:val="single" w:sz="2" w:space="0" w:color="A6A6A6" w:themeColor="background1" w:themeShade="A6"/>
            </w:tcBorders>
            <w:noWrap/>
            <w:vAlign w:val="center"/>
          </w:tcPr>
          <w:p w14:paraId="5AE15196" w14:textId="77777777" w:rsidR="00D06B2E" w:rsidRPr="003E6404" w:rsidRDefault="00D06B2E" w:rsidP="00A10814">
            <w:pPr>
              <w:spacing w:after="0" w:line="276" w:lineRule="auto"/>
              <w:jc w:val="right"/>
              <w:rPr>
                <w:rFonts w:cs="Arial"/>
                <w:sz w:val="16"/>
                <w:szCs w:val="16"/>
              </w:rPr>
            </w:pPr>
            <w:r w:rsidRPr="003E6404">
              <w:rPr>
                <w:rFonts w:cs="Arial"/>
                <w:sz w:val="16"/>
                <w:szCs w:val="16"/>
              </w:rPr>
              <w:t>7.000</w:t>
            </w:r>
          </w:p>
        </w:tc>
      </w:tr>
      <w:tr w:rsidR="00D06B2E" w:rsidRPr="00C41AD3" w14:paraId="7D71723A" w14:textId="77777777" w:rsidTr="00A10814">
        <w:trPr>
          <w:cantSplit/>
          <w:trHeight w:val="283"/>
          <w:jc w:val="center"/>
        </w:trPr>
        <w:tc>
          <w:tcPr>
            <w:tcW w:w="3782" w:type="dxa"/>
            <w:tcBorders>
              <w:top w:val="nil"/>
              <w:left w:val="single" w:sz="2" w:space="0" w:color="A6A6A6" w:themeColor="background1" w:themeShade="A6"/>
              <w:bottom w:val="nil"/>
            </w:tcBorders>
            <w:vAlign w:val="center"/>
            <w:hideMark/>
          </w:tcPr>
          <w:p w14:paraId="59AF1972" w14:textId="77777777" w:rsidR="00D06B2E" w:rsidRPr="003E6404" w:rsidRDefault="00D06B2E" w:rsidP="00A10814">
            <w:pPr>
              <w:spacing w:after="0" w:line="276" w:lineRule="auto"/>
              <w:jc w:val="left"/>
              <w:rPr>
                <w:rFonts w:cs="Arial"/>
                <w:sz w:val="16"/>
                <w:szCs w:val="16"/>
              </w:rPr>
            </w:pPr>
            <w:r w:rsidRPr="003E6404">
              <w:rPr>
                <w:rFonts w:cs="Arial"/>
                <w:sz w:val="16"/>
                <w:szCs w:val="16"/>
              </w:rPr>
              <w:t>Δάνεια</w:t>
            </w:r>
          </w:p>
        </w:tc>
        <w:tc>
          <w:tcPr>
            <w:tcW w:w="835" w:type="dxa"/>
            <w:tcBorders>
              <w:top w:val="nil"/>
              <w:bottom w:val="nil"/>
            </w:tcBorders>
            <w:noWrap/>
            <w:vAlign w:val="center"/>
          </w:tcPr>
          <w:p w14:paraId="2D70024E" w14:textId="77777777" w:rsidR="00D06B2E" w:rsidRPr="003E6404" w:rsidRDefault="00D06B2E" w:rsidP="00A10814">
            <w:pPr>
              <w:spacing w:after="0" w:line="276" w:lineRule="auto"/>
              <w:jc w:val="right"/>
              <w:rPr>
                <w:rFonts w:cs="Arial"/>
                <w:sz w:val="16"/>
                <w:szCs w:val="16"/>
              </w:rPr>
            </w:pPr>
            <w:r w:rsidRPr="003E6404">
              <w:rPr>
                <w:rFonts w:cs="Arial"/>
                <w:sz w:val="16"/>
                <w:szCs w:val="16"/>
              </w:rPr>
              <w:t>253.618</w:t>
            </w:r>
          </w:p>
        </w:tc>
        <w:tc>
          <w:tcPr>
            <w:tcW w:w="835" w:type="dxa"/>
            <w:tcBorders>
              <w:top w:val="nil"/>
              <w:bottom w:val="nil"/>
            </w:tcBorders>
            <w:noWrap/>
            <w:vAlign w:val="center"/>
          </w:tcPr>
          <w:p w14:paraId="3D1546A6" w14:textId="77777777" w:rsidR="00D06B2E" w:rsidRPr="003E6404" w:rsidRDefault="00D06B2E" w:rsidP="00A10814">
            <w:pPr>
              <w:spacing w:after="0" w:line="276" w:lineRule="auto"/>
              <w:jc w:val="right"/>
              <w:rPr>
                <w:rFonts w:cs="Arial"/>
                <w:sz w:val="16"/>
                <w:szCs w:val="16"/>
              </w:rPr>
            </w:pPr>
            <w:r w:rsidRPr="003E6404">
              <w:rPr>
                <w:rFonts w:cs="Arial"/>
                <w:sz w:val="16"/>
                <w:szCs w:val="16"/>
              </w:rPr>
              <w:t>249.537</w:t>
            </w:r>
          </w:p>
        </w:tc>
        <w:tc>
          <w:tcPr>
            <w:tcW w:w="835" w:type="dxa"/>
            <w:tcBorders>
              <w:top w:val="nil"/>
              <w:bottom w:val="nil"/>
            </w:tcBorders>
            <w:noWrap/>
            <w:vAlign w:val="center"/>
          </w:tcPr>
          <w:p w14:paraId="74441FC0" w14:textId="77777777" w:rsidR="00D06B2E" w:rsidRPr="003E6404" w:rsidRDefault="00D06B2E" w:rsidP="00A10814">
            <w:pPr>
              <w:spacing w:after="0" w:line="276" w:lineRule="auto"/>
              <w:jc w:val="right"/>
              <w:rPr>
                <w:rFonts w:cs="Arial"/>
                <w:sz w:val="16"/>
                <w:szCs w:val="16"/>
              </w:rPr>
            </w:pPr>
            <w:r w:rsidRPr="003E6404">
              <w:rPr>
                <w:rFonts w:cs="Arial"/>
                <w:sz w:val="16"/>
                <w:szCs w:val="16"/>
              </w:rPr>
              <w:t>241.631</w:t>
            </w:r>
          </w:p>
        </w:tc>
        <w:tc>
          <w:tcPr>
            <w:tcW w:w="835" w:type="dxa"/>
            <w:tcBorders>
              <w:top w:val="nil"/>
              <w:bottom w:val="nil"/>
            </w:tcBorders>
            <w:noWrap/>
            <w:vAlign w:val="center"/>
          </w:tcPr>
          <w:p w14:paraId="7482F398" w14:textId="77777777" w:rsidR="00D06B2E" w:rsidRPr="003E6404" w:rsidRDefault="00D06B2E" w:rsidP="00A10814">
            <w:pPr>
              <w:spacing w:after="0" w:line="276" w:lineRule="auto"/>
              <w:jc w:val="right"/>
              <w:rPr>
                <w:rFonts w:cs="Arial"/>
                <w:sz w:val="16"/>
                <w:szCs w:val="16"/>
              </w:rPr>
            </w:pPr>
            <w:r w:rsidRPr="003E6404">
              <w:rPr>
                <w:rFonts w:cs="Arial"/>
                <w:sz w:val="16"/>
                <w:szCs w:val="16"/>
              </w:rPr>
              <w:t>234.601</w:t>
            </w:r>
          </w:p>
        </w:tc>
        <w:tc>
          <w:tcPr>
            <w:tcW w:w="835" w:type="dxa"/>
            <w:tcBorders>
              <w:top w:val="nil"/>
              <w:bottom w:val="nil"/>
            </w:tcBorders>
            <w:noWrap/>
            <w:vAlign w:val="center"/>
          </w:tcPr>
          <w:p w14:paraId="5EC80F52" w14:textId="77777777" w:rsidR="00D06B2E" w:rsidRPr="003E6404" w:rsidRDefault="00D06B2E" w:rsidP="00A10814">
            <w:pPr>
              <w:spacing w:after="0" w:line="276" w:lineRule="auto"/>
              <w:jc w:val="right"/>
              <w:rPr>
                <w:rFonts w:cs="Arial"/>
                <w:sz w:val="16"/>
                <w:szCs w:val="16"/>
              </w:rPr>
            </w:pPr>
            <w:r w:rsidRPr="003E6404">
              <w:rPr>
                <w:rFonts w:cs="Arial"/>
                <w:sz w:val="16"/>
                <w:szCs w:val="16"/>
              </w:rPr>
              <w:t>229.764</w:t>
            </w:r>
          </w:p>
        </w:tc>
        <w:tc>
          <w:tcPr>
            <w:tcW w:w="829" w:type="dxa"/>
            <w:tcBorders>
              <w:top w:val="nil"/>
              <w:bottom w:val="nil"/>
              <w:right w:val="single" w:sz="2" w:space="0" w:color="A6A6A6" w:themeColor="background1" w:themeShade="A6"/>
            </w:tcBorders>
            <w:noWrap/>
            <w:vAlign w:val="center"/>
          </w:tcPr>
          <w:p w14:paraId="3C00956E" w14:textId="77777777" w:rsidR="00D06B2E" w:rsidRPr="003E6404" w:rsidRDefault="00D06B2E" w:rsidP="00A10814">
            <w:pPr>
              <w:spacing w:after="0" w:line="276" w:lineRule="auto"/>
              <w:jc w:val="right"/>
              <w:rPr>
                <w:rFonts w:cs="Arial"/>
                <w:sz w:val="16"/>
                <w:szCs w:val="16"/>
              </w:rPr>
            </w:pPr>
            <w:r w:rsidRPr="003E6404">
              <w:rPr>
                <w:rFonts w:cs="Arial"/>
                <w:sz w:val="16"/>
                <w:szCs w:val="16"/>
              </w:rPr>
              <w:t>221.574</w:t>
            </w:r>
          </w:p>
        </w:tc>
      </w:tr>
      <w:tr w:rsidR="00D06B2E" w:rsidRPr="00C41AD3" w14:paraId="5F4CEA22" w14:textId="77777777" w:rsidTr="00A10814">
        <w:trPr>
          <w:cantSplit/>
          <w:trHeight w:val="283"/>
          <w:jc w:val="center"/>
        </w:trPr>
        <w:tc>
          <w:tcPr>
            <w:tcW w:w="3782" w:type="dxa"/>
            <w:tcBorders>
              <w:top w:val="nil"/>
              <w:left w:val="single" w:sz="2" w:space="0" w:color="A6A6A6" w:themeColor="background1" w:themeShade="A6"/>
              <w:bottom w:val="nil"/>
            </w:tcBorders>
            <w:vAlign w:val="center"/>
            <w:hideMark/>
          </w:tcPr>
          <w:p w14:paraId="0438100A" w14:textId="77777777" w:rsidR="00D06B2E" w:rsidRPr="003E6404" w:rsidRDefault="00D06B2E" w:rsidP="00A10814">
            <w:pPr>
              <w:spacing w:after="0" w:line="276" w:lineRule="auto"/>
              <w:jc w:val="left"/>
              <w:rPr>
                <w:rFonts w:cs="Arial"/>
                <w:sz w:val="16"/>
                <w:szCs w:val="16"/>
              </w:rPr>
            </w:pPr>
            <w:r w:rsidRPr="003E6404">
              <w:rPr>
                <w:rFonts w:cs="Arial"/>
                <w:sz w:val="16"/>
                <w:szCs w:val="16"/>
              </w:rPr>
              <w:t>Βραχυπρόθεσμα δάνεια</w:t>
            </w:r>
          </w:p>
        </w:tc>
        <w:tc>
          <w:tcPr>
            <w:tcW w:w="835" w:type="dxa"/>
            <w:tcBorders>
              <w:top w:val="nil"/>
              <w:bottom w:val="nil"/>
            </w:tcBorders>
            <w:noWrap/>
            <w:vAlign w:val="center"/>
          </w:tcPr>
          <w:p w14:paraId="75CBF193" w14:textId="77777777" w:rsidR="00D06B2E" w:rsidRPr="003E6404" w:rsidRDefault="00D06B2E" w:rsidP="00A10814">
            <w:pPr>
              <w:spacing w:after="0" w:line="276" w:lineRule="auto"/>
              <w:jc w:val="right"/>
              <w:rPr>
                <w:rFonts w:cs="Arial"/>
                <w:sz w:val="16"/>
                <w:szCs w:val="16"/>
              </w:rPr>
            </w:pPr>
            <w:r w:rsidRPr="003E6404">
              <w:rPr>
                <w:rFonts w:cs="Arial"/>
                <w:sz w:val="16"/>
                <w:szCs w:val="16"/>
              </w:rPr>
              <w:t>49.925</w:t>
            </w:r>
          </w:p>
        </w:tc>
        <w:tc>
          <w:tcPr>
            <w:tcW w:w="835" w:type="dxa"/>
            <w:tcBorders>
              <w:top w:val="nil"/>
              <w:bottom w:val="nil"/>
            </w:tcBorders>
            <w:noWrap/>
            <w:vAlign w:val="center"/>
          </w:tcPr>
          <w:p w14:paraId="2BFF791C" w14:textId="77777777" w:rsidR="00D06B2E" w:rsidRPr="003E6404" w:rsidRDefault="00D06B2E" w:rsidP="00A10814">
            <w:pPr>
              <w:spacing w:after="0" w:line="276" w:lineRule="auto"/>
              <w:jc w:val="right"/>
              <w:rPr>
                <w:rFonts w:cs="Arial"/>
                <w:sz w:val="16"/>
                <w:szCs w:val="16"/>
              </w:rPr>
            </w:pPr>
            <w:r w:rsidRPr="003E6404">
              <w:rPr>
                <w:rFonts w:cs="Arial"/>
                <w:sz w:val="16"/>
                <w:szCs w:val="16"/>
              </w:rPr>
              <w:t>54.539</w:t>
            </w:r>
          </w:p>
        </w:tc>
        <w:tc>
          <w:tcPr>
            <w:tcW w:w="835" w:type="dxa"/>
            <w:tcBorders>
              <w:top w:val="nil"/>
              <w:bottom w:val="nil"/>
            </w:tcBorders>
            <w:noWrap/>
            <w:vAlign w:val="center"/>
          </w:tcPr>
          <w:p w14:paraId="02D5DF72" w14:textId="77777777" w:rsidR="00D06B2E" w:rsidRPr="003E6404" w:rsidRDefault="00D06B2E" w:rsidP="00A10814">
            <w:pPr>
              <w:spacing w:after="0" w:line="276" w:lineRule="auto"/>
              <w:jc w:val="right"/>
              <w:rPr>
                <w:rFonts w:cs="Arial"/>
                <w:sz w:val="16"/>
                <w:szCs w:val="16"/>
              </w:rPr>
            </w:pPr>
            <w:r w:rsidRPr="003E6404">
              <w:rPr>
                <w:rFonts w:cs="Arial"/>
                <w:sz w:val="16"/>
                <w:szCs w:val="16"/>
              </w:rPr>
              <w:t>56.944</w:t>
            </w:r>
          </w:p>
        </w:tc>
        <w:tc>
          <w:tcPr>
            <w:tcW w:w="835" w:type="dxa"/>
            <w:tcBorders>
              <w:top w:val="nil"/>
              <w:bottom w:val="nil"/>
            </w:tcBorders>
            <w:noWrap/>
            <w:vAlign w:val="center"/>
          </w:tcPr>
          <w:p w14:paraId="61E9DBB3" w14:textId="77777777" w:rsidR="00D06B2E" w:rsidRPr="003E6404" w:rsidRDefault="00D06B2E" w:rsidP="00A10814">
            <w:pPr>
              <w:spacing w:after="0" w:line="276" w:lineRule="auto"/>
              <w:jc w:val="right"/>
              <w:rPr>
                <w:rFonts w:cs="Arial"/>
                <w:sz w:val="16"/>
                <w:szCs w:val="16"/>
              </w:rPr>
            </w:pPr>
            <w:r w:rsidRPr="003E6404">
              <w:rPr>
                <w:rFonts w:cs="Arial"/>
                <w:sz w:val="16"/>
                <w:szCs w:val="16"/>
              </w:rPr>
              <w:t>62.851</w:t>
            </w:r>
          </w:p>
        </w:tc>
        <w:tc>
          <w:tcPr>
            <w:tcW w:w="835" w:type="dxa"/>
            <w:tcBorders>
              <w:top w:val="nil"/>
              <w:bottom w:val="nil"/>
            </w:tcBorders>
            <w:noWrap/>
            <w:vAlign w:val="center"/>
          </w:tcPr>
          <w:p w14:paraId="639E4036" w14:textId="77777777" w:rsidR="00D06B2E" w:rsidRPr="003E6404" w:rsidRDefault="00D06B2E" w:rsidP="00A10814">
            <w:pPr>
              <w:spacing w:after="0" w:line="276" w:lineRule="auto"/>
              <w:jc w:val="right"/>
              <w:rPr>
                <w:rFonts w:cs="Arial"/>
                <w:sz w:val="16"/>
                <w:szCs w:val="16"/>
              </w:rPr>
            </w:pPr>
            <w:r w:rsidRPr="003E6404">
              <w:rPr>
                <w:rFonts w:cs="Arial"/>
                <w:sz w:val="16"/>
                <w:szCs w:val="16"/>
              </w:rPr>
              <w:t>75.000</w:t>
            </w:r>
          </w:p>
        </w:tc>
        <w:tc>
          <w:tcPr>
            <w:tcW w:w="829" w:type="dxa"/>
            <w:tcBorders>
              <w:top w:val="nil"/>
              <w:bottom w:val="nil"/>
              <w:right w:val="single" w:sz="2" w:space="0" w:color="A6A6A6" w:themeColor="background1" w:themeShade="A6"/>
            </w:tcBorders>
            <w:noWrap/>
            <w:vAlign w:val="center"/>
          </w:tcPr>
          <w:p w14:paraId="491254D2" w14:textId="77777777" w:rsidR="00D06B2E" w:rsidRPr="003E6404" w:rsidRDefault="00D06B2E" w:rsidP="00A10814">
            <w:pPr>
              <w:spacing w:after="0" w:line="276" w:lineRule="auto"/>
              <w:jc w:val="right"/>
              <w:rPr>
                <w:rFonts w:cs="Arial"/>
                <w:sz w:val="16"/>
                <w:szCs w:val="16"/>
              </w:rPr>
            </w:pPr>
            <w:r w:rsidRPr="003E6404">
              <w:rPr>
                <w:rFonts w:cs="Arial"/>
                <w:sz w:val="16"/>
                <w:szCs w:val="16"/>
              </w:rPr>
              <w:t>76.000</w:t>
            </w:r>
          </w:p>
        </w:tc>
      </w:tr>
      <w:tr w:rsidR="00D06B2E" w:rsidRPr="00C41AD3" w14:paraId="0B65F334" w14:textId="77777777" w:rsidTr="00A10814">
        <w:trPr>
          <w:cantSplit/>
          <w:trHeight w:val="283"/>
          <w:jc w:val="center"/>
        </w:trPr>
        <w:tc>
          <w:tcPr>
            <w:tcW w:w="3782" w:type="dxa"/>
            <w:tcBorders>
              <w:top w:val="nil"/>
              <w:left w:val="single" w:sz="2" w:space="0" w:color="A6A6A6" w:themeColor="background1" w:themeShade="A6"/>
              <w:bottom w:val="nil"/>
            </w:tcBorders>
            <w:noWrap/>
            <w:vAlign w:val="center"/>
            <w:hideMark/>
          </w:tcPr>
          <w:p w14:paraId="24BEFF22" w14:textId="77777777" w:rsidR="00D06B2E" w:rsidRPr="003E6404" w:rsidRDefault="00D06B2E" w:rsidP="00A10814">
            <w:pPr>
              <w:spacing w:after="0" w:line="276" w:lineRule="auto"/>
              <w:jc w:val="left"/>
              <w:rPr>
                <w:rFonts w:cs="Arial"/>
                <w:b/>
                <w:bCs/>
                <w:sz w:val="16"/>
                <w:szCs w:val="16"/>
              </w:rPr>
            </w:pPr>
            <w:r w:rsidRPr="003E6404">
              <w:rPr>
                <w:rFonts w:cs="Arial"/>
                <w:b/>
                <w:bCs/>
                <w:sz w:val="16"/>
                <w:szCs w:val="16"/>
              </w:rPr>
              <w:t>Α. Χρέος Κεντρικής Διοίκησης</w:t>
            </w:r>
          </w:p>
        </w:tc>
        <w:tc>
          <w:tcPr>
            <w:tcW w:w="835" w:type="dxa"/>
            <w:tcBorders>
              <w:top w:val="nil"/>
              <w:bottom w:val="nil"/>
            </w:tcBorders>
            <w:noWrap/>
            <w:vAlign w:val="center"/>
          </w:tcPr>
          <w:p w14:paraId="4E4E7A97" w14:textId="77777777" w:rsidR="00D06B2E" w:rsidRPr="003E6404" w:rsidRDefault="00D06B2E" w:rsidP="00A10814">
            <w:pPr>
              <w:spacing w:after="0" w:line="276" w:lineRule="auto"/>
              <w:jc w:val="right"/>
              <w:rPr>
                <w:rFonts w:cs="Arial"/>
                <w:b/>
                <w:bCs/>
                <w:sz w:val="16"/>
                <w:szCs w:val="16"/>
              </w:rPr>
            </w:pPr>
            <w:r w:rsidRPr="003E6404">
              <w:rPr>
                <w:rFonts w:cs="Arial"/>
                <w:b/>
                <w:bCs/>
                <w:sz w:val="16"/>
                <w:szCs w:val="16"/>
              </w:rPr>
              <w:t>400.276</w:t>
            </w:r>
          </w:p>
        </w:tc>
        <w:tc>
          <w:tcPr>
            <w:tcW w:w="835" w:type="dxa"/>
            <w:tcBorders>
              <w:top w:val="nil"/>
              <w:bottom w:val="nil"/>
            </w:tcBorders>
            <w:noWrap/>
            <w:vAlign w:val="center"/>
          </w:tcPr>
          <w:p w14:paraId="33C1D862" w14:textId="77777777" w:rsidR="00D06B2E" w:rsidRPr="003E6404" w:rsidRDefault="00D06B2E" w:rsidP="00A10814">
            <w:pPr>
              <w:spacing w:after="0" w:line="276" w:lineRule="auto"/>
              <w:jc w:val="right"/>
              <w:rPr>
                <w:rFonts w:cs="Arial"/>
                <w:b/>
                <w:bCs/>
                <w:sz w:val="16"/>
                <w:szCs w:val="16"/>
              </w:rPr>
            </w:pPr>
            <w:r w:rsidRPr="003E6404">
              <w:rPr>
                <w:rFonts w:cs="Arial"/>
                <w:b/>
                <w:bCs/>
                <w:sz w:val="16"/>
                <w:szCs w:val="16"/>
              </w:rPr>
              <w:t>406.523</w:t>
            </w:r>
          </w:p>
        </w:tc>
        <w:tc>
          <w:tcPr>
            <w:tcW w:w="835" w:type="dxa"/>
            <w:tcBorders>
              <w:top w:val="nil"/>
              <w:bottom w:val="nil"/>
            </w:tcBorders>
            <w:noWrap/>
            <w:vAlign w:val="center"/>
          </w:tcPr>
          <w:p w14:paraId="2E97062A" w14:textId="77777777" w:rsidR="00D06B2E" w:rsidRPr="003E6404" w:rsidRDefault="00D06B2E" w:rsidP="00A10814">
            <w:pPr>
              <w:spacing w:after="0" w:line="276" w:lineRule="auto"/>
              <w:jc w:val="right"/>
              <w:rPr>
                <w:rFonts w:cs="Arial"/>
                <w:b/>
                <w:bCs/>
                <w:sz w:val="16"/>
                <w:szCs w:val="16"/>
              </w:rPr>
            </w:pPr>
            <w:r w:rsidRPr="003E6404">
              <w:rPr>
                <w:rFonts w:cs="Arial"/>
                <w:b/>
                <w:bCs/>
                <w:sz w:val="16"/>
                <w:szCs w:val="16"/>
              </w:rPr>
              <w:t>403.861</w:t>
            </w:r>
          </w:p>
        </w:tc>
        <w:tc>
          <w:tcPr>
            <w:tcW w:w="835" w:type="dxa"/>
            <w:tcBorders>
              <w:top w:val="nil"/>
              <w:bottom w:val="nil"/>
            </w:tcBorders>
            <w:noWrap/>
            <w:vAlign w:val="center"/>
          </w:tcPr>
          <w:p w14:paraId="72D43593" w14:textId="77777777" w:rsidR="00D06B2E" w:rsidRPr="003E6404" w:rsidRDefault="00D06B2E" w:rsidP="00A10814">
            <w:pPr>
              <w:spacing w:after="0" w:line="276" w:lineRule="auto"/>
              <w:jc w:val="right"/>
              <w:rPr>
                <w:rFonts w:cs="Arial"/>
                <w:b/>
                <w:bCs/>
                <w:sz w:val="16"/>
                <w:szCs w:val="16"/>
              </w:rPr>
            </w:pPr>
            <w:r w:rsidRPr="003E6404">
              <w:rPr>
                <w:rFonts w:cs="Arial"/>
                <w:b/>
                <w:bCs/>
                <w:sz w:val="16"/>
                <w:szCs w:val="16"/>
              </w:rPr>
              <w:t>406.181</w:t>
            </w:r>
          </w:p>
        </w:tc>
        <w:tc>
          <w:tcPr>
            <w:tcW w:w="835" w:type="dxa"/>
            <w:tcBorders>
              <w:top w:val="nil"/>
              <w:bottom w:val="nil"/>
            </w:tcBorders>
            <w:noWrap/>
            <w:vAlign w:val="center"/>
          </w:tcPr>
          <w:p w14:paraId="52182AB5" w14:textId="77777777" w:rsidR="00D06B2E" w:rsidRPr="003E6404" w:rsidRDefault="00D06B2E" w:rsidP="00A10814">
            <w:pPr>
              <w:spacing w:after="0" w:line="276" w:lineRule="auto"/>
              <w:jc w:val="right"/>
              <w:rPr>
                <w:rFonts w:cs="Arial"/>
                <w:b/>
                <w:bCs/>
                <w:sz w:val="16"/>
                <w:szCs w:val="16"/>
              </w:rPr>
            </w:pPr>
            <w:r w:rsidRPr="003E6404">
              <w:rPr>
                <w:rFonts w:cs="Arial"/>
                <w:b/>
                <w:bCs/>
                <w:sz w:val="16"/>
                <w:szCs w:val="16"/>
              </w:rPr>
              <w:t>411.579</w:t>
            </w:r>
          </w:p>
        </w:tc>
        <w:tc>
          <w:tcPr>
            <w:tcW w:w="829" w:type="dxa"/>
            <w:tcBorders>
              <w:top w:val="nil"/>
              <w:bottom w:val="nil"/>
              <w:right w:val="single" w:sz="2" w:space="0" w:color="A6A6A6" w:themeColor="background1" w:themeShade="A6"/>
            </w:tcBorders>
            <w:noWrap/>
            <w:vAlign w:val="center"/>
          </w:tcPr>
          <w:p w14:paraId="042B4796" w14:textId="77777777" w:rsidR="00D06B2E" w:rsidRPr="003E6404" w:rsidRDefault="00D06B2E" w:rsidP="00A10814">
            <w:pPr>
              <w:spacing w:after="0" w:line="276" w:lineRule="auto"/>
              <w:jc w:val="right"/>
              <w:rPr>
                <w:rFonts w:cs="Arial"/>
                <w:b/>
                <w:bCs/>
                <w:sz w:val="16"/>
                <w:szCs w:val="16"/>
              </w:rPr>
            </w:pPr>
            <w:r w:rsidRPr="003E6404">
              <w:rPr>
                <w:rFonts w:cs="Arial"/>
                <w:b/>
                <w:bCs/>
                <w:sz w:val="16"/>
                <w:szCs w:val="16"/>
              </w:rPr>
              <w:t>406.252</w:t>
            </w:r>
          </w:p>
        </w:tc>
      </w:tr>
      <w:tr w:rsidR="00D06B2E" w:rsidRPr="00C41AD3" w14:paraId="6C255154" w14:textId="77777777" w:rsidTr="00A10814">
        <w:trPr>
          <w:cantSplit/>
          <w:trHeight w:val="283"/>
          <w:jc w:val="center"/>
        </w:trPr>
        <w:tc>
          <w:tcPr>
            <w:tcW w:w="3782" w:type="dxa"/>
            <w:tcBorders>
              <w:top w:val="nil"/>
              <w:left w:val="single" w:sz="2" w:space="0" w:color="A6A6A6" w:themeColor="background1" w:themeShade="A6"/>
              <w:bottom w:val="nil"/>
            </w:tcBorders>
            <w:noWrap/>
            <w:vAlign w:val="center"/>
            <w:hideMark/>
          </w:tcPr>
          <w:p w14:paraId="612FBDB9" w14:textId="77777777" w:rsidR="00D06B2E" w:rsidRPr="003E6404" w:rsidRDefault="00D06B2E" w:rsidP="00A10814">
            <w:pPr>
              <w:spacing w:after="0" w:line="276" w:lineRule="auto"/>
              <w:jc w:val="left"/>
              <w:rPr>
                <w:rFonts w:cs="Arial"/>
                <w:b/>
                <w:bCs/>
                <w:sz w:val="16"/>
                <w:szCs w:val="16"/>
              </w:rPr>
            </w:pPr>
            <w:r w:rsidRPr="003E6404">
              <w:rPr>
                <w:rFonts w:cs="Arial"/>
                <w:b/>
                <w:bCs/>
                <w:sz w:val="16"/>
                <w:szCs w:val="16"/>
              </w:rPr>
              <w:t>(ως % του ΑΕΠ)</w:t>
            </w:r>
          </w:p>
        </w:tc>
        <w:tc>
          <w:tcPr>
            <w:tcW w:w="835" w:type="dxa"/>
            <w:tcBorders>
              <w:top w:val="nil"/>
              <w:bottom w:val="nil"/>
            </w:tcBorders>
            <w:noWrap/>
            <w:vAlign w:val="center"/>
          </w:tcPr>
          <w:p w14:paraId="7F8E4602" w14:textId="77777777" w:rsidR="00D06B2E" w:rsidRPr="003E6404" w:rsidRDefault="00D06B2E" w:rsidP="00A10814">
            <w:pPr>
              <w:spacing w:after="0" w:line="276" w:lineRule="auto"/>
              <w:jc w:val="right"/>
              <w:rPr>
                <w:rFonts w:cs="Arial"/>
                <w:b/>
                <w:bCs/>
                <w:sz w:val="16"/>
                <w:szCs w:val="16"/>
              </w:rPr>
            </w:pPr>
            <w:r w:rsidRPr="003E6404">
              <w:rPr>
                <w:rFonts w:cs="Arial"/>
                <w:b/>
                <w:bCs/>
                <w:sz w:val="16"/>
                <w:szCs w:val="16"/>
              </w:rPr>
              <w:t>193,4%</w:t>
            </w:r>
          </w:p>
        </w:tc>
        <w:tc>
          <w:tcPr>
            <w:tcW w:w="835" w:type="dxa"/>
            <w:tcBorders>
              <w:top w:val="nil"/>
              <w:bottom w:val="nil"/>
            </w:tcBorders>
            <w:noWrap/>
            <w:vAlign w:val="center"/>
          </w:tcPr>
          <w:p w14:paraId="1020B8D6" w14:textId="77777777" w:rsidR="00D06B2E" w:rsidRPr="003E6404" w:rsidRDefault="00D06B2E" w:rsidP="00A10814">
            <w:pPr>
              <w:spacing w:after="0" w:line="276" w:lineRule="auto"/>
              <w:jc w:val="right"/>
              <w:rPr>
                <w:rFonts w:cs="Arial"/>
                <w:b/>
                <w:bCs/>
                <w:sz w:val="16"/>
                <w:szCs w:val="16"/>
              </w:rPr>
            </w:pPr>
            <w:r w:rsidRPr="003E6404">
              <w:rPr>
                <w:rFonts w:cs="Arial"/>
                <w:b/>
                <w:bCs/>
                <w:sz w:val="16"/>
                <w:szCs w:val="16"/>
              </w:rPr>
              <w:t>180,9%</w:t>
            </w:r>
          </w:p>
        </w:tc>
        <w:tc>
          <w:tcPr>
            <w:tcW w:w="835" w:type="dxa"/>
            <w:tcBorders>
              <w:top w:val="nil"/>
              <w:bottom w:val="nil"/>
            </w:tcBorders>
            <w:noWrap/>
            <w:vAlign w:val="center"/>
          </w:tcPr>
          <w:p w14:paraId="525F91D4" w14:textId="77777777" w:rsidR="00D06B2E" w:rsidRPr="003E6404" w:rsidRDefault="00D06B2E" w:rsidP="00A10814">
            <w:pPr>
              <w:spacing w:after="0" w:line="276" w:lineRule="auto"/>
              <w:jc w:val="right"/>
              <w:rPr>
                <w:rFonts w:cs="Arial"/>
                <w:b/>
                <w:bCs/>
                <w:sz w:val="16"/>
                <w:szCs w:val="16"/>
              </w:rPr>
            </w:pPr>
            <w:r w:rsidRPr="003E6404">
              <w:rPr>
                <w:rFonts w:cs="Arial"/>
                <w:b/>
                <w:bCs/>
                <w:sz w:val="16"/>
                <w:szCs w:val="16"/>
              </w:rPr>
              <w:t>170,6%</w:t>
            </w:r>
          </w:p>
        </w:tc>
        <w:tc>
          <w:tcPr>
            <w:tcW w:w="835" w:type="dxa"/>
            <w:tcBorders>
              <w:top w:val="nil"/>
              <w:bottom w:val="nil"/>
            </w:tcBorders>
            <w:noWrap/>
            <w:vAlign w:val="center"/>
          </w:tcPr>
          <w:p w14:paraId="376A52AD" w14:textId="77777777" w:rsidR="00D06B2E" w:rsidRPr="003E6404" w:rsidRDefault="00D06B2E" w:rsidP="00A10814">
            <w:pPr>
              <w:spacing w:after="0" w:line="276" w:lineRule="auto"/>
              <w:jc w:val="right"/>
              <w:rPr>
                <w:rFonts w:cs="Arial"/>
                <w:b/>
                <w:bCs/>
                <w:sz w:val="16"/>
                <w:szCs w:val="16"/>
              </w:rPr>
            </w:pPr>
            <w:r w:rsidRPr="003E6404">
              <w:rPr>
                <w:rFonts w:cs="Arial"/>
                <w:b/>
                <w:bCs/>
                <w:sz w:val="16"/>
                <w:szCs w:val="16"/>
              </w:rPr>
              <w:t>163,5%</w:t>
            </w:r>
          </w:p>
        </w:tc>
        <w:tc>
          <w:tcPr>
            <w:tcW w:w="835" w:type="dxa"/>
            <w:tcBorders>
              <w:top w:val="nil"/>
              <w:bottom w:val="nil"/>
            </w:tcBorders>
            <w:noWrap/>
            <w:vAlign w:val="center"/>
          </w:tcPr>
          <w:p w14:paraId="04F27677" w14:textId="77777777" w:rsidR="00D06B2E" w:rsidRPr="003E6404" w:rsidRDefault="00D06B2E" w:rsidP="00A10814">
            <w:pPr>
              <w:spacing w:after="0" w:line="276" w:lineRule="auto"/>
              <w:jc w:val="right"/>
              <w:rPr>
                <w:rFonts w:cs="Arial"/>
                <w:b/>
                <w:bCs/>
                <w:sz w:val="16"/>
                <w:szCs w:val="16"/>
              </w:rPr>
            </w:pPr>
            <w:r w:rsidRPr="003E6404">
              <w:rPr>
                <w:rFonts w:cs="Arial"/>
                <w:b/>
                <w:bCs/>
                <w:sz w:val="16"/>
                <w:szCs w:val="16"/>
              </w:rPr>
              <w:t>157,1%</w:t>
            </w:r>
          </w:p>
        </w:tc>
        <w:tc>
          <w:tcPr>
            <w:tcW w:w="829" w:type="dxa"/>
            <w:tcBorders>
              <w:top w:val="nil"/>
              <w:bottom w:val="nil"/>
              <w:right w:val="single" w:sz="2" w:space="0" w:color="A6A6A6" w:themeColor="background1" w:themeShade="A6"/>
            </w:tcBorders>
            <w:noWrap/>
            <w:vAlign w:val="center"/>
          </w:tcPr>
          <w:p w14:paraId="64B76EDF" w14:textId="77777777" w:rsidR="00D06B2E" w:rsidRPr="003E6404" w:rsidRDefault="00D06B2E" w:rsidP="00A10814">
            <w:pPr>
              <w:spacing w:after="0" w:line="276" w:lineRule="auto"/>
              <w:jc w:val="right"/>
              <w:rPr>
                <w:rFonts w:cs="Arial"/>
                <w:b/>
                <w:bCs/>
                <w:sz w:val="16"/>
                <w:szCs w:val="16"/>
              </w:rPr>
            </w:pPr>
            <w:r w:rsidRPr="003E6404">
              <w:rPr>
                <w:rFonts w:cs="Arial"/>
                <w:b/>
                <w:bCs/>
                <w:sz w:val="16"/>
                <w:szCs w:val="16"/>
              </w:rPr>
              <w:t>147,9%</w:t>
            </w:r>
          </w:p>
        </w:tc>
      </w:tr>
      <w:tr w:rsidR="00D06B2E" w:rsidRPr="00C41AD3" w14:paraId="0253C618" w14:textId="77777777" w:rsidTr="00A10814">
        <w:trPr>
          <w:cantSplit/>
          <w:trHeight w:val="283"/>
          <w:jc w:val="center"/>
        </w:trPr>
        <w:tc>
          <w:tcPr>
            <w:tcW w:w="3782" w:type="dxa"/>
            <w:tcBorders>
              <w:top w:val="nil"/>
              <w:left w:val="single" w:sz="2" w:space="0" w:color="A6A6A6" w:themeColor="background1" w:themeShade="A6"/>
              <w:bottom w:val="nil"/>
            </w:tcBorders>
            <w:vAlign w:val="center"/>
            <w:hideMark/>
          </w:tcPr>
          <w:p w14:paraId="6EADE811" w14:textId="77777777" w:rsidR="00D06B2E" w:rsidRPr="003E6404" w:rsidRDefault="00D06B2E" w:rsidP="00A10814">
            <w:pPr>
              <w:spacing w:after="0" w:line="276" w:lineRule="auto"/>
              <w:jc w:val="left"/>
              <w:rPr>
                <w:rFonts w:cs="Arial"/>
                <w:sz w:val="16"/>
                <w:szCs w:val="16"/>
              </w:rPr>
            </w:pPr>
            <w:r w:rsidRPr="003E6404">
              <w:rPr>
                <w:rFonts w:cs="Arial"/>
                <w:sz w:val="16"/>
                <w:szCs w:val="16"/>
              </w:rPr>
              <w:t>Β. Χρέος ΝΠΔΔ, κέρματα κ.λπ. μείον επενδύσεις σε τίτλους Ελληνικού Δημοσίου</w:t>
            </w:r>
          </w:p>
        </w:tc>
        <w:tc>
          <w:tcPr>
            <w:tcW w:w="835" w:type="dxa"/>
            <w:tcBorders>
              <w:top w:val="nil"/>
              <w:bottom w:val="nil"/>
            </w:tcBorders>
            <w:noWrap/>
            <w:vAlign w:val="center"/>
          </w:tcPr>
          <w:p w14:paraId="20ACCB64" w14:textId="77777777" w:rsidR="00D06B2E" w:rsidRPr="003E6404" w:rsidRDefault="00D06B2E" w:rsidP="00A10814">
            <w:pPr>
              <w:spacing w:after="0" w:line="276" w:lineRule="auto"/>
              <w:jc w:val="right"/>
              <w:rPr>
                <w:rFonts w:cs="Arial"/>
                <w:sz w:val="16"/>
                <w:szCs w:val="16"/>
              </w:rPr>
            </w:pPr>
            <w:r w:rsidRPr="003E6404">
              <w:rPr>
                <w:rFonts w:cs="Arial"/>
                <w:sz w:val="16"/>
                <w:szCs w:val="16"/>
              </w:rPr>
              <w:t>-7.720</w:t>
            </w:r>
          </w:p>
        </w:tc>
        <w:tc>
          <w:tcPr>
            <w:tcW w:w="835" w:type="dxa"/>
            <w:tcBorders>
              <w:top w:val="nil"/>
              <w:bottom w:val="nil"/>
            </w:tcBorders>
            <w:noWrap/>
            <w:vAlign w:val="center"/>
          </w:tcPr>
          <w:p w14:paraId="20036E82" w14:textId="77777777" w:rsidR="00D06B2E" w:rsidRPr="003E6404" w:rsidRDefault="00D06B2E" w:rsidP="00A10814">
            <w:pPr>
              <w:spacing w:after="0" w:line="276" w:lineRule="auto"/>
              <w:jc w:val="right"/>
              <w:rPr>
                <w:rFonts w:cs="Arial"/>
                <w:sz w:val="16"/>
                <w:szCs w:val="16"/>
              </w:rPr>
            </w:pPr>
            <w:r w:rsidRPr="003E6404">
              <w:rPr>
                <w:rFonts w:cs="Arial"/>
                <w:sz w:val="16"/>
                <w:szCs w:val="16"/>
              </w:rPr>
              <w:t>-11.913</w:t>
            </w:r>
          </w:p>
        </w:tc>
        <w:tc>
          <w:tcPr>
            <w:tcW w:w="835" w:type="dxa"/>
            <w:tcBorders>
              <w:top w:val="nil"/>
              <w:bottom w:val="nil"/>
            </w:tcBorders>
            <w:noWrap/>
            <w:vAlign w:val="center"/>
          </w:tcPr>
          <w:p w14:paraId="3EB32707" w14:textId="77777777" w:rsidR="00D06B2E" w:rsidRPr="003E6404" w:rsidRDefault="00D06B2E" w:rsidP="00A10814">
            <w:pPr>
              <w:spacing w:after="0" w:line="276" w:lineRule="auto"/>
              <w:jc w:val="right"/>
              <w:rPr>
                <w:rFonts w:cs="Arial"/>
                <w:sz w:val="16"/>
                <w:szCs w:val="16"/>
              </w:rPr>
            </w:pPr>
            <w:r w:rsidRPr="003E6404">
              <w:rPr>
                <w:rFonts w:cs="Arial"/>
                <w:sz w:val="16"/>
                <w:szCs w:val="16"/>
              </w:rPr>
              <w:t>-14.487</w:t>
            </w:r>
          </w:p>
        </w:tc>
        <w:tc>
          <w:tcPr>
            <w:tcW w:w="835" w:type="dxa"/>
            <w:tcBorders>
              <w:top w:val="nil"/>
              <w:bottom w:val="nil"/>
            </w:tcBorders>
            <w:noWrap/>
            <w:vAlign w:val="center"/>
          </w:tcPr>
          <w:p w14:paraId="79ECFB0D" w14:textId="77777777" w:rsidR="00D06B2E" w:rsidRPr="003E6404" w:rsidRDefault="00D06B2E" w:rsidP="00A10814">
            <w:pPr>
              <w:spacing w:after="0" w:line="276" w:lineRule="auto"/>
              <w:jc w:val="right"/>
              <w:rPr>
                <w:rFonts w:cs="Arial"/>
                <w:sz w:val="16"/>
                <w:szCs w:val="16"/>
              </w:rPr>
            </w:pPr>
            <w:r w:rsidRPr="003E6404">
              <w:rPr>
                <w:rFonts w:cs="Arial"/>
                <w:sz w:val="16"/>
                <w:szCs w:val="16"/>
              </w:rPr>
              <w:t>-17.485</w:t>
            </w:r>
          </w:p>
        </w:tc>
        <w:tc>
          <w:tcPr>
            <w:tcW w:w="835" w:type="dxa"/>
            <w:tcBorders>
              <w:top w:val="nil"/>
              <w:bottom w:val="nil"/>
            </w:tcBorders>
            <w:noWrap/>
            <w:vAlign w:val="center"/>
          </w:tcPr>
          <w:p w14:paraId="136814D1" w14:textId="77777777" w:rsidR="00D06B2E" w:rsidRPr="003E6404" w:rsidRDefault="00D06B2E" w:rsidP="00A10814">
            <w:pPr>
              <w:spacing w:after="0" w:line="276" w:lineRule="auto"/>
              <w:jc w:val="right"/>
              <w:rPr>
                <w:rFonts w:cs="Arial"/>
                <w:sz w:val="16"/>
                <w:szCs w:val="16"/>
              </w:rPr>
            </w:pPr>
            <w:r w:rsidRPr="003E6404">
              <w:rPr>
                <w:rFonts w:cs="Arial"/>
                <w:sz w:val="16"/>
                <w:szCs w:val="16"/>
              </w:rPr>
              <w:t>-23.615</w:t>
            </w:r>
          </w:p>
        </w:tc>
        <w:tc>
          <w:tcPr>
            <w:tcW w:w="829" w:type="dxa"/>
            <w:tcBorders>
              <w:top w:val="nil"/>
              <w:bottom w:val="nil"/>
              <w:right w:val="single" w:sz="2" w:space="0" w:color="A6A6A6" w:themeColor="background1" w:themeShade="A6"/>
            </w:tcBorders>
            <w:noWrap/>
            <w:vAlign w:val="center"/>
          </w:tcPr>
          <w:p w14:paraId="1AF34967" w14:textId="77777777" w:rsidR="00D06B2E" w:rsidRPr="003E6404" w:rsidRDefault="00D06B2E" w:rsidP="00A10814">
            <w:pPr>
              <w:spacing w:after="0" w:line="276" w:lineRule="auto"/>
              <w:jc w:val="right"/>
              <w:rPr>
                <w:rFonts w:cs="Arial"/>
                <w:sz w:val="16"/>
                <w:szCs w:val="16"/>
              </w:rPr>
            </w:pPr>
            <w:r w:rsidRPr="003E6404">
              <w:rPr>
                <w:rFonts w:cs="Arial"/>
                <w:sz w:val="16"/>
                <w:szCs w:val="16"/>
              </w:rPr>
              <w:t>-22.698</w:t>
            </w:r>
          </w:p>
        </w:tc>
      </w:tr>
      <w:tr w:rsidR="00D06B2E" w:rsidRPr="00C41AD3" w14:paraId="40D0701E" w14:textId="77777777" w:rsidTr="00A10814">
        <w:trPr>
          <w:cantSplit/>
          <w:trHeight w:val="283"/>
          <w:jc w:val="center"/>
        </w:trPr>
        <w:tc>
          <w:tcPr>
            <w:tcW w:w="3782" w:type="dxa"/>
            <w:tcBorders>
              <w:top w:val="nil"/>
              <w:left w:val="single" w:sz="2" w:space="0" w:color="A6A6A6" w:themeColor="background1" w:themeShade="A6"/>
              <w:bottom w:val="nil"/>
            </w:tcBorders>
            <w:vAlign w:val="center"/>
            <w:hideMark/>
          </w:tcPr>
          <w:p w14:paraId="62E339BE" w14:textId="77777777" w:rsidR="00D06B2E" w:rsidRPr="003E6404" w:rsidRDefault="00D06B2E" w:rsidP="00A10814">
            <w:pPr>
              <w:spacing w:after="0" w:line="276" w:lineRule="auto"/>
              <w:jc w:val="left"/>
              <w:rPr>
                <w:rFonts w:cs="Arial"/>
                <w:b/>
                <w:bCs/>
                <w:sz w:val="16"/>
                <w:szCs w:val="16"/>
              </w:rPr>
            </w:pPr>
            <w:r w:rsidRPr="003E6404">
              <w:rPr>
                <w:rFonts w:cs="Arial"/>
                <w:b/>
                <w:bCs/>
                <w:sz w:val="16"/>
                <w:szCs w:val="16"/>
              </w:rPr>
              <w:t>Γ. Χρέος Κεντρικής Κυβέρνησης κατά ESA (A+B)</w:t>
            </w:r>
          </w:p>
        </w:tc>
        <w:tc>
          <w:tcPr>
            <w:tcW w:w="835" w:type="dxa"/>
            <w:tcBorders>
              <w:top w:val="nil"/>
              <w:bottom w:val="nil"/>
            </w:tcBorders>
            <w:vAlign w:val="center"/>
          </w:tcPr>
          <w:p w14:paraId="422B229D" w14:textId="77777777" w:rsidR="00D06B2E" w:rsidRPr="003E6404" w:rsidRDefault="00D06B2E" w:rsidP="00A10814">
            <w:pPr>
              <w:spacing w:after="0" w:line="276" w:lineRule="auto"/>
              <w:jc w:val="right"/>
              <w:rPr>
                <w:rFonts w:cs="Arial"/>
                <w:b/>
                <w:bCs/>
                <w:sz w:val="16"/>
                <w:szCs w:val="16"/>
              </w:rPr>
            </w:pPr>
            <w:r w:rsidRPr="003E6404">
              <w:rPr>
                <w:rFonts w:cs="Arial"/>
                <w:b/>
                <w:bCs/>
                <w:sz w:val="16"/>
                <w:szCs w:val="16"/>
              </w:rPr>
              <w:t>392.556</w:t>
            </w:r>
          </w:p>
        </w:tc>
        <w:tc>
          <w:tcPr>
            <w:tcW w:w="835" w:type="dxa"/>
            <w:tcBorders>
              <w:top w:val="nil"/>
              <w:bottom w:val="nil"/>
            </w:tcBorders>
            <w:vAlign w:val="center"/>
          </w:tcPr>
          <w:p w14:paraId="0BDBC3CB" w14:textId="77777777" w:rsidR="00D06B2E" w:rsidRPr="003E6404" w:rsidRDefault="00D06B2E" w:rsidP="00A10814">
            <w:pPr>
              <w:spacing w:after="0" w:line="276" w:lineRule="auto"/>
              <w:jc w:val="right"/>
              <w:rPr>
                <w:rFonts w:cs="Arial"/>
                <w:b/>
                <w:bCs/>
                <w:sz w:val="16"/>
                <w:szCs w:val="16"/>
              </w:rPr>
            </w:pPr>
            <w:r w:rsidRPr="003E6404">
              <w:rPr>
                <w:rFonts w:cs="Arial"/>
                <w:b/>
                <w:bCs/>
                <w:sz w:val="16"/>
                <w:szCs w:val="16"/>
              </w:rPr>
              <w:t>394.610</w:t>
            </w:r>
          </w:p>
        </w:tc>
        <w:tc>
          <w:tcPr>
            <w:tcW w:w="835" w:type="dxa"/>
            <w:tcBorders>
              <w:top w:val="nil"/>
              <w:bottom w:val="nil"/>
            </w:tcBorders>
            <w:vAlign w:val="center"/>
          </w:tcPr>
          <w:p w14:paraId="08F305A9" w14:textId="77777777" w:rsidR="00D06B2E" w:rsidRPr="003E6404" w:rsidRDefault="00D06B2E" w:rsidP="00A10814">
            <w:pPr>
              <w:spacing w:after="0" w:line="276" w:lineRule="auto"/>
              <w:jc w:val="right"/>
              <w:rPr>
                <w:rFonts w:cs="Arial"/>
                <w:b/>
                <w:bCs/>
                <w:sz w:val="16"/>
                <w:szCs w:val="16"/>
              </w:rPr>
            </w:pPr>
            <w:r w:rsidRPr="003E6404">
              <w:rPr>
                <w:rFonts w:cs="Arial"/>
                <w:b/>
                <w:bCs/>
                <w:sz w:val="16"/>
                <w:szCs w:val="16"/>
              </w:rPr>
              <w:t>389.374</w:t>
            </w:r>
          </w:p>
        </w:tc>
        <w:tc>
          <w:tcPr>
            <w:tcW w:w="835" w:type="dxa"/>
            <w:tcBorders>
              <w:top w:val="nil"/>
              <w:bottom w:val="nil"/>
            </w:tcBorders>
            <w:vAlign w:val="center"/>
          </w:tcPr>
          <w:p w14:paraId="6E2CDFBC" w14:textId="77777777" w:rsidR="00D06B2E" w:rsidRPr="003E6404" w:rsidRDefault="00D06B2E" w:rsidP="00A10814">
            <w:pPr>
              <w:spacing w:after="0" w:line="276" w:lineRule="auto"/>
              <w:jc w:val="right"/>
              <w:rPr>
                <w:rFonts w:cs="Arial"/>
                <w:b/>
                <w:bCs/>
                <w:sz w:val="16"/>
                <w:szCs w:val="16"/>
              </w:rPr>
            </w:pPr>
            <w:r w:rsidRPr="003E6404">
              <w:rPr>
                <w:rFonts w:cs="Arial"/>
                <w:b/>
                <w:bCs/>
                <w:sz w:val="16"/>
                <w:szCs w:val="16"/>
              </w:rPr>
              <w:t>388.696</w:t>
            </w:r>
          </w:p>
        </w:tc>
        <w:tc>
          <w:tcPr>
            <w:tcW w:w="835" w:type="dxa"/>
            <w:tcBorders>
              <w:top w:val="nil"/>
              <w:bottom w:val="nil"/>
            </w:tcBorders>
            <w:vAlign w:val="center"/>
          </w:tcPr>
          <w:p w14:paraId="4A902A1B" w14:textId="77777777" w:rsidR="00D06B2E" w:rsidRPr="003E6404" w:rsidRDefault="00D06B2E" w:rsidP="00A10814">
            <w:pPr>
              <w:spacing w:after="0" w:line="276" w:lineRule="auto"/>
              <w:jc w:val="right"/>
              <w:rPr>
                <w:rFonts w:cs="Arial"/>
                <w:b/>
                <w:bCs/>
                <w:sz w:val="16"/>
                <w:szCs w:val="16"/>
              </w:rPr>
            </w:pPr>
            <w:r w:rsidRPr="003E6404">
              <w:rPr>
                <w:rFonts w:cs="Arial"/>
                <w:b/>
                <w:bCs/>
                <w:sz w:val="16"/>
                <w:szCs w:val="16"/>
              </w:rPr>
              <w:t>387.964</w:t>
            </w:r>
          </w:p>
        </w:tc>
        <w:tc>
          <w:tcPr>
            <w:tcW w:w="829" w:type="dxa"/>
            <w:tcBorders>
              <w:top w:val="nil"/>
              <w:bottom w:val="nil"/>
              <w:right w:val="single" w:sz="2" w:space="0" w:color="A6A6A6" w:themeColor="background1" w:themeShade="A6"/>
            </w:tcBorders>
            <w:vAlign w:val="center"/>
          </w:tcPr>
          <w:p w14:paraId="17AC1C90" w14:textId="77777777" w:rsidR="00D06B2E" w:rsidRPr="003E6404" w:rsidRDefault="00D06B2E" w:rsidP="00A10814">
            <w:pPr>
              <w:spacing w:after="0" w:line="276" w:lineRule="auto"/>
              <w:jc w:val="right"/>
              <w:rPr>
                <w:rFonts w:cs="Arial"/>
                <w:b/>
                <w:bCs/>
                <w:sz w:val="16"/>
                <w:szCs w:val="16"/>
              </w:rPr>
            </w:pPr>
            <w:r w:rsidRPr="003E6404">
              <w:rPr>
                <w:rFonts w:cs="Arial"/>
                <w:b/>
                <w:bCs/>
                <w:sz w:val="16"/>
                <w:szCs w:val="16"/>
              </w:rPr>
              <w:t>383.554</w:t>
            </w:r>
          </w:p>
        </w:tc>
      </w:tr>
      <w:tr w:rsidR="00D06B2E" w:rsidRPr="00C41AD3" w14:paraId="0E8E7444" w14:textId="77777777" w:rsidTr="00A10814">
        <w:trPr>
          <w:cantSplit/>
          <w:trHeight w:val="283"/>
          <w:jc w:val="center"/>
        </w:trPr>
        <w:tc>
          <w:tcPr>
            <w:tcW w:w="3782" w:type="dxa"/>
            <w:tcBorders>
              <w:top w:val="nil"/>
              <w:left w:val="single" w:sz="2" w:space="0" w:color="A6A6A6" w:themeColor="background1" w:themeShade="A6"/>
              <w:bottom w:val="nil"/>
            </w:tcBorders>
            <w:noWrap/>
            <w:vAlign w:val="center"/>
            <w:hideMark/>
          </w:tcPr>
          <w:p w14:paraId="176A0465" w14:textId="77777777" w:rsidR="00D06B2E" w:rsidRPr="003E6404" w:rsidRDefault="00D06B2E" w:rsidP="00A10814">
            <w:pPr>
              <w:spacing w:after="0" w:line="276" w:lineRule="auto"/>
              <w:jc w:val="left"/>
              <w:rPr>
                <w:rFonts w:cs="Arial"/>
                <w:b/>
                <w:bCs/>
                <w:sz w:val="16"/>
                <w:szCs w:val="16"/>
              </w:rPr>
            </w:pPr>
            <w:r w:rsidRPr="003E6404">
              <w:rPr>
                <w:rFonts w:cs="Arial"/>
                <w:b/>
                <w:bCs/>
                <w:sz w:val="16"/>
                <w:szCs w:val="16"/>
              </w:rPr>
              <w:t>(ως % του ΑΕΠ)</w:t>
            </w:r>
          </w:p>
        </w:tc>
        <w:tc>
          <w:tcPr>
            <w:tcW w:w="835" w:type="dxa"/>
            <w:tcBorders>
              <w:top w:val="nil"/>
              <w:bottom w:val="nil"/>
            </w:tcBorders>
            <w:noWrap/>
            <w:vAlign w:val="center"/>
          </w:tcPr>
          <w:p w14:paraId="593753D5" w14:textId="77777777" w:rsidR="00D06B2E" w:rsidRPr="003E6404" w:rsidRDefault="00D06B2E" w:rsidP="00A10814">
            <w:pPr>
              <w:spacing w:after="0" w:line="276" w:lineRule="auto"/>
              <w:jc w:val="right"/>
              <w:rPr>
                <w:rFonts w:cs="Arial"/>
                <w:b/>
                <w:bCs/>
                <w:sz w:val="16"/>
                <w:szCs w:val="16"/>
              </w:rPr>
            </w:pPr>
            <w:r w:rsidRPr="003E6404">
              <w:rPr>
                <w:rFonts w:cs="Arial"/>
                <w:b/>
                <w:bCs/>
                <w:sz w:val="16"/>
                <w:szCs w:val="16"/>
              </w:rPr>
              <w:t>189,6%</w:t>
            </w:r>
          </w:p>
        </w:tc>
        <w:tc>
          <w:tcPr>
            <w:tcW w:w="835" w:type="dxa"/>
            <w:tcBorders>
              <w:top w:val="nil"/>
              <w:bottom w:val="nil"/>
            </w:tcBorders>
            <w:noWrap/>
            <w:vAlign w:val="center"/>
          </w:tcPr>
          <w:p w14:paraId="3A97F49C" w14:textId="77777777" w:rsidR="00D06B2E" w:rsidRPr="003E6404" w:rsidRDefault="00D06B2E" w:rsidP="00A10814">
            <w:pPr>
              <w:spacing w:after="0" w:line="276" w:lineRule="auto"/>
              <w:jc w:val="right"/>
              <w:rPr>
                <w:rFonts w:cs="Arial"/>
                <w:b/>
                <w:bCs/>
                <w:sz w:val="16"/>
                <w:szCs w:val="16"/>
              </w:rPr>
            </w:pPr>
            <w:r w:rsidRPr="003E6404">
              <w:rPr>
                <w:rFonts w:cs="Arial"/>
                <w:b/>
                <w:bCs/>
                <w:sz w:val="16"/>
                <w:szCs w:val="16"/>
              </w:rPr>
              <w:t>175,6%</w:t>
            </w:r>
          </w:p>
        </w:tc>
        <w:tc>
          <w:tcPr>
            <w:tcW w:w="835" w:type="dxa"/>
            <w:tcBorders>
              <w:top w:val="nil"/>
              <w:bottom w:val="nil"/>
            </w:tcBorders>
            <w:noWrap/>
            <w:vAlign w:val="center"/>
          </w:tcPr>
          <w:p w14:paraId="728FE387" w14:textId="77777777" w:rsidR="00D06B2E" w:rsidRPr="003E6404" w:rsidRDefault="00D06B2E" w:rsidP="00A10814">
            <w:pPr>
              <w:spacing w:after="0" w:line="276" w:lineRule="auto"/>
              <w:jc w:val="right"/>
              <w:rPr>
                <w:rFonts w:cs="Arial"/>
                <w:b/>
                <w:bCs/>
                <w:sz w:val="16"/>
                <w:szCs w:val="16"/>
              </w:rPr>
            </w:pPr>
            <w:r w:rsidRPr="003E6404">
              <w:rPr>
                <w:rFonts w:cs="Arial"/>
                <w:b/>
                <w:bCs/>
                <w:sz w:val="16"/>
                <w:szCs w:val="16"/>
              </w:rPr>
              <w:t>164,5%</w:t>
            </w:r>
          </w:p>
        </w:tc>
        <w:tc>
          <w:tcPr>
            <w:tcW w:w="835" w:type="dxa"/>
            <w:tcBorders>
              <w:top w:val="nil"/>
              <w:bottom w:val="nil"/>
            </w:tcBorders>
            <w:noWrap/>
            <w:vAlign w:val="center"/>
          </w:tcPr>
          <w:p w14:paraId="1518B09A" w14:textId="77777777" w:rsidR="00D06B2E" w:rsidRPr="003E6404" w:rsidRDefault="00D06B2E" w:rsidP="00A10814">
            <w:pPr>
              <w:spacing w:after="0" w:line="276" w:lineRule="auto"/>
              <w:jc w:val="right"/>
              <w:rPr>
                <w:rFonts w:cs="Arial"/>
                <w:b/>
                <w:bCs/>
                <w:sz w:val="16"/>
                <w:szCs w:val="16"/>
              </w:rPr>
            </w:pPr>
            <w:r w:rsidRPr="003E6404">
              <w:rPr>
                <w:rFonts w:cs="Arial"/>
                <w:b/>
                <w:bCs/>
                <w:sz w:val="16"/>
                <w:szCs w:val="16"/>
              </w:rPr>
              <w:t>156,5%</w:t>
            </w:r>
          </w:p>
        </w:tc>
        <w:tc>
          <w:tcPr>
            <w:tcW w:w="835" w:type="dxa"/>
            <w:tcBorders>
              <w:top w:val="nil"/>
              <w:bottom w:val="nil"/>
            </w:tcBorders>
            <w:noWrap/>
            <w:vAlign w:val="center"/>
          </w:tcPr>
          <w:p w14:paraId="6F3BAF7A" w14:textId="77777777" w:rsidR="00D06B2E" w:rsidRPr="003E6404" w:rsidRDefault="00D06B2E" w:rsidP="00A10814">
            <w:pPr>
              <w:spacing w:after="0" w:line="276" w:lineRule="auto"/>
              <w:jc w:val="right"/>
              <w:rPr>
                <w:rFonts w:cs="Arial"/>
                <w:b/>
                <w:bCs/>
                <w:sz w:val="16"/>
                <w:szCs w:val="16"/>
              </w:rPr>
            </w:pPr>
            <w:r w:rsidRPr="003E6404">
              <w:rPr>
                <w:rFonts w:cs="Arial"/>
                <w:b/>
                <w:bCs/>
                <w:sz w:val="16"/>
                <w:szCs w:val="16"/>
              </w:rPr>
              <w:t>148,1%</w:t>
            </w:r>
          </w:p>
        </w:tc>
        <w:tc>
          <w:tcPr>
            <w:tcW w:w="829" w:type="dxa"/>
            <w:tcBorders>
              <w:top w:val="nil"/>
              <w:bottom w:val="nil"/>
              <w:right w:val="single" w:sz="2" w:space="0" w:color="A6A6A6" w:themeColor="background1" w:themeShade="A6"/>
            </w:tcBorders>
            <w:noWrap/>
            <w:vAlign w:val="center"/>
          </w:tcPr>
          <w:p w14:paraId="5FC7C99D" w14:textId="77777777" w:rsidR="00D06B2E" w:rsidRPr="003E6404" w:rsidRDefault="00D06B2E" w:rsidP="00A10814">
            <w:pPr>
              <w:spacing w:after="0" w:line="276" w:lineRule="auto"/>
              <w:jc w:val="right"/>
              <w:rPr>
                <w:rFonts w:cs="Arial"/>
                <w:b/>
                <w:bCs/>
                <w:sz w:val="16"/>
                <w:szCs w:val="16"/>
              </w:rPr>
            </w:pPr>
            <w:r w:rsidRPr="003E6404">
              <w:rPr>
                <w:rFonts w:cs="Arial"/>
                <w:b/>
                <w:bCs/>
                <w:sz w:val="16"/>
                <w:szCs w:val="16"/>
              </w:rPr>
              <w:t>139,7%</w:t>
            </w:r>
          </w:p>
        </w:tc>
      </w:tr>
      <w:tr w:rsidR="00D06B2E" w:rsidRPr="00C41AD3" w14:paraId="68A70343" w14:textId="77777777" w:rsidTr="00A10814">
        <w:trPr>
          <w:cantSplit/>
          <w:trHeight w:val="283"/>
          <w:jc w:val="center"/>
        </w:trPr>
        <w:tc>
          <w:tcPr>
            <w:tcW w:w="3782" w:type="dxa"/>
            <w:tcBorders>
              <w:top w:val="nil"/>
              <w:left w:val="single" w:sz="2" w:space="0" w:color="A6A6A6" w:themeColor="background1" w:themeShade="A6"/>
              <w:bottom w:val="nil"/>
            </w:tcBorders>
            <w:noWrap/>
            <w:vAlign w:val="center"/>
            <w:hideMark/>
          </w:tcPr>
          <w:p w14:paraId="0A0EFB38" w14:textId="77777777" w:rsidR="00D06B2E" w:rsidRPr="003E6404" w:rsidRDefault="00D06B2E" w:rsidP="00A10814">
            <w:pPr>
              <w:spacing w:after="0" w:line="276" w:lineRule="auto"/>
              <w:jc w:val="left"/>
              <w:rPr>
                <w:rFonts w:cs="Arial"/>
                <w:sz w:val="16"/>
                <w:szCs w:val="16"/>
              </w:rPr>
            </w:pPr>
            <w:r w:rsidRPr="003E6404">
              <w:rPr>
                <w:rFonts w:cs="Arial"/>
                <w:sz w:val="16"/>
                <w:szCs w:val="16"/>
              </w:rPr>
              <w:t>Δ. Χρέος ΟΤΑ, ΟΚΑ μείον ενδοκυβερνητικό χρέος</w:t>
            </w:r>
          </w:p>
        </w:tc>
        <w:tc>
          <w:tcPr>
            <w:tcW w:w="835" w:type="dxa"/>
            <w:tcBorders>
              <w:top w:val="nil"/>
              <w:bottom w:val="nil"/>
            </w:tcBorders>
            <w:noWrap/>
            <w:vAlign w:val="center"/>
          </w:tcPr>
          <w:p w14:paraId="7BC854C1" w14:textId="77777777" w:rsidR="00D06B2E" w:rsidRPr="003E6404" w:rsidRDefault="00D06B2E" w:rsidP="00A10814">
            <w:pPr>
              <w:spacing w:after="0" w:line="276" w:lineRule="auto"/>
              <w:jc w:val="right"/>
              <w:rPr>
                <w:rFonts w:cs="Arial"/>
                <w:sz w:val="16"/>
                <w:szCs w:val="16"/>
              </w:rPr>
            </w:pPr>
            <w:r w:rsidRPr="003E6404">
              <w:rPr>
                <w:rFonts w:cs="Arial"/>
                <w:sz w:val="16"/>
                <w:szCs w:val="16"/>
              </w:rPr>
              <w:t>-24.551</w:t>
            </w:r>
          </w:p>
        </w:tc>
        <w:tc>
          <w:tcPr>
            <w:tcW w:w="835" w:type="dxa"/>
            <w:tcBorders>
              <w:top w:val="nil"/>
              <w:bottom w:val="nil"/>
            </w:tcBorders>
            <w:noWrap/>
            <w:vAlign w:val="center"/>
          </w:tcPr>
          <w:p w14:paraId="4F685FE8" w14:textId="77777777" w:rsidR="00D06B2E" w:rsidRPr="003E6404" w:rsidRDefault="00D06B2E" w:rsidP="00A10814">
            <w:pPr>
              <w:spacing w:after="0" w:line="276" w:lineRule="auto"/>
              <w:jc w:val="right"/>
              <w:rPr>
                <w:rFonts w:cs="Arial"/>
                <w:sz w:val="16"/>
                <w:szCs w:val="16"/>
              </w:rPr>
            </w:pPr>
            <w:r w:rsidRPr="003E6404">
              <w:rPr>
                <w:rFonts w:cs="Arial"/>
                <w:sz w:val="16"/>
                <w:szCs w:val="16"/>
              </w:rPr>
              <w:t>-25.500</w:t>
            </w:r>
          </w:p>
        </w:tc>
        <w:tc>
          <w:tcPr>
            <w:tcW w:w="835" w:type="dxa"/>
            <w:tcBorders>
              <w:top w:val="nil"/>
              <w:bottom w:val="nil"/>
            </w:tcBorders>
            <w:noWrap/>
            <w:vAlign w:val="center"/>
          </w:tcPr>
          <w:p w14:paraId="7234216B" w14:textId="77777777" w:rsidR="00D06B2E" w:rsidRPr="003E6404" w:rsidRDefault="00D06B2E" w:rsidP="00A10814">
            <w:pPr>
              <w:spacing w:after="0" w:line="276" w:lineRule="auto"/>
              <w:jc w:val="right"/>
              <w:rPr>
                <w:rFonts w:cs="Arial"/>
                <w:sz w:val="16"/>
                <w:szCs w:val="16"/>
              </w:rPr>
            </w:pPr>
            <w:r w:rsidRPr="003E6404">
              <w:rPr>
                <w:rFonts w:cs="Arial"/>
                <w:sz w:val="16"/>
                <w:szCs w:val="16"/>
              </w:rPr>
              <w:t>-24.410</w:t>
            </w:r>
          </w:p>
        </w:tc>
        <w:tc>
          <w:tcPr>
            <w:tcW w:w="835" w:type="dxa"/>
            <w:tcBorders>
              <w:top w:val="nil"/>
              <w:bottom w:val="nil"/>
            </w:tcBorders>
            <w:noWrap/>
            <w:vAlign w:val="center"/>
          </w:tcPr>
          <w:p w14:paraId="54F2F36A" w14:textId="77777777" w:rsidR="00D06B2E" w:rsidRPr="003E6404" w:rsidRDefault="00D06B2E" w:rsidP="00A10814">
            <w:pPr>
              <w:spacing w:after="0" w:line="276" w:lineRule="auto"/>
              <w:jc w:val="right"/>
              <w:rPr>
                <w:rFonts w:cs="Arial"/>
                <w:sz w:val="16"/>
                <w:szCs w:val="16"/>
              </w:rPr>
            </w:pPr>
            <w:r w:rsidRPr="003E6404">
              <w:rPr>
                <w:rFonts w:cs="Arial"/>
                <w:sz w:val="16"/>
                <w:szCs w:val="16"/>
              </w:rPr>
              <w:t>-25.771</w:t>
            </w:r>
          </w:p>
        </w:tc>
        <w:tc>
          <w:tcPr>
            <w:tcW w:w="835" w:type="dxa"/>
            <w:tcBorders>
              <w:top w:val="nil"/>
              <w:bottom w:val="nil"/>
            </w:tcBorders>
            <w:noWrap/>
            <w:vAlign w:val="center"/>
          </w:tcPr>
          <w:p w14:paraId="077118EE" w14:textId="77777777" w:rsidR="00D06B2E" w:rsidRPr="003E6404" w:rsidRDefault="00D06B2E" w:rsidP="00A10814">
            <w:pPr>
              <w:spacing w:after="0" w:line="276" w:lineRule="auto"/>
              <w:jc w:val="right"/>
              <w:rPr>
                <w:rFonts w:cs="Arial"/>
                <w:sz w:val="16"/>
                <w:szCs w:val="16"/>
              </w:rPr>
            </w:pPr>
            <w:r w:rsidRPr="003E6404">
              <w:rPr>
                <w:rFonts w:cs="Arial"/>
                <w:sz w:val="16"/>
                <w:szCs w:val="16"/>
              </w:rPr>
              <w:t>-29.864</w:t>
            </w:r>
          </w:p>
        </w:tc>
        <w:tc>
          <w:tcPr>
            <w:tcW w:w="829" w:type="dxa"/>
            <w:tcBorders>
              <w:top w:val="nil"/>
              <w:bottom w:val="nil"/>
              <w:right w:val="single" w:sz="2" w:space="0" w:color="A6A6A6" w:themeColor="background1" w:themeShade="A6"/>
            </w:tcBorders>
            <w:noWrap/>
            <w:vAlign w:val="center"/>
          </w:tcPr>
          <w:p w14:paraId="18D619C3" w14:textId="77777777" w:rsidR="00D06B2E" w:rsidRPr="003E6404" w:rsidRDefault="00D06B2E" w:rsidP="00A10814">
            <w:pPr>
              <w:spacing w:after="0" w:line="276" w:lineRule="auto"/>
              <w:jc w:val="right"/>
              <w:rPr>
                <w:rFonts w:cs="Arial"/>
                <w:sz w:val="16"/>
                <w:szCs w:val="16"/>
              </w:rPr>
            </w:pPr>
            <w:r w:rsidRPr="003E6404">
              <w:rPr>
                <w:rFonts w:cs="Arial"/>
                <w:sz w:val="16"/>
                <w:szCs w:val="16"/>
              </w:rPr>
              <w:t>-29.864</w:t>
            </w:r>
          </w:p>
        </w:tc>
      </w:tr>
      <w:tr w:rsidR="00D06B2E" w:rsidRPr="00C41AD3" w14:paraId="65C7471B" w14:textId="77777777" w:rsidTr="00A10814">
        <w:trPr>
          <w:cantSplit/>
          <w:trHeight w:val="283"/>
          <w:jc w:val="center"/>
        </w:trPr>
        <w:tc>
          <w:tcPr>
            <w:tcW w:w="3782" w:type="dxa"/>
            <w:tcBorders>
              <w:top w:val="nil"/>
              <w:left w:val="single" w:sz="2" w:space="0" w:color="A6A6A6" w:themeColor="background1" w:themeShade="A6"/>
              <w:bottom w:val="nil"/>
            </w:tcBorders>
            <w:vAlign w:val="center"/>
            <w:hideMark/>
          </w:tcPr>
          <w:p w14:paraId="6A350EBC" w14:textId="77777777" w:rsidR="00D06B2E" w:rsidRPr="003E6404" w:rsidRDefault="00D06B2E" w:rsidP="00A10814">
            <w:pPr>
              <w:spacing w:after="0" w:line="276" w:lineRule="auto"/>
              <w:jc w:val="left"/>
              <w:rPr>
                <w:rFonts w:cs="Arial"/>
                <w:b/>
                <w:bCs/>
                <w:sz w:val="16"/>
                <w:szCs w:val="16"/>
              </w:rPr>
            </w:pPr>
            <w:r w:rsidRPr="003E6404">
              <w:rPr>
                <w:rFonts w:cs="Arial"/>
                <w:b/>
                <w:bCs/>
                <w:sz w:val="16"/>
                <w:szCs w:val="16"/>
              </w:rPr>
              <w:t>Ε. Χρέος Γενικής Κυβέρνησης (Γ+Δ)</w:t>
            </w:r>
          </w:p>
        </w:tc>
        <w:tc>
          <w:tcPr>
            <w:tcW w:w="835" w:type="dxa"/>
            <w:tcBorders>
              <w:top w:val="nil"/>
              <w:bottom w:val="nil"/>
            </w:tcBorders>
            <w:noWrap/>
            <w:vAlign w:val="center"/>
          </w:tcPr>
          <w:p w14:paraId="108323A2" w14:textId="77777777" w:rsidR="00D06B2E" w:rsidRPr="003E6404" w:rsidRDefault="00D06B2E" w:rsidP="00A10814">
            <w:pPr>
              <w:spacing w:after="0" w:line="276" w:lineRule="auto"/>
              <w:jc w:val="right"/>
              <w:rPr>
                <w:rFonts w:cs="Arial"/>
                <w:b/>
                <w:bCs/>
                <w:sz w:val="16"/>
                <w:szCs w:val="16"/>
              </w:rPr>
            </w:pPr>
            <w:r w:rsidRPr="003E6404">
              <w:rPr>
                <w:rFonts w:cs="Arial"/>
                <w:b/>
                <w:bCs/>
                <w:sz w:val="16"/>
                <w:szCs w:val="16"/>
              </w:rPr>
              <w:t>368.005</w:t>
            </w:r>
          </w:p>
        </w:tc>
        <w:tc>
          <w:tcPr>
            <w:tcW w:w="835" w:type="dxa"/>
            <w:tcBorders>
              <w:top w:val="nil"/>
              <w:bottom w:val="nil"/>
            </w:tcBorders>
            <w:noWrap/>
            <w:vAlign w:val="center"/>
          </w:tcPr>
          <w:p w14:paraId="11FAAF75" w14:textId="77777777" w:rsidR="00D06B2E" w:rsidRPr="003E6404" w:rsidRDefault="00D06B2E" w:rsidP="00A10814">
            <w:pPr>
              <w:spacing w:after="0" w:line="276" w:lineRule="auto"/>
              <w:jc w:val="right"/>
              <w:rPr>
                <w:rFonts w:cs="Arial"/>
                <w:b/>
                <w:bCs/>
                <w:sz w:val="16"/>
                <w:szCs w:val="16"/>
              </w:rPr>
            </w:pPr>
            <w:r w:rsidRPr="003E6404">
              <w:rPr>
                <w:rFonts w:cs="Arial"/>
                <w:b/>
                <w:bCs/>
                <w:sz w:val="16"/>
                <w:szCs w:val="16"/>
              </w:rPr>
              <w:t>369.110</w:t>
            </w:r>
          </w:p>
        </w:tc>
        <w:tc>
          <w:tcPr>
            <w:tcW w:w="835" w:type="dxa"/>
            <w:tcBorders>
              <w:top w:val="nil"/>
              <w:bottom w:val="nil"/>
            </w:tcBorders>
            <w:noWrap/>
            <w:vAlign w:val="center"/>
          </w:tcPr>
          <w:p w14:paraId="5929D86B" w14:textId="77777777" w:rsidR="00D06B2E" w:rsidRPr="003E6404" w:rsidRDefault="00D06B2E" w:rsidP="00A10814">
            <w:pPr>
              <w:spacing w:after="0" w:line="276" w:lineRule="auto"/>
              <w:jc w:val="right"/>
              <w:rPr>
                <w:rFonts w:cs="Arial"/>
                <w:b/>
                <w:bCs/>
                <w:sz w:val="16"/>
                <w:szCs w:val="16"/>
              </w:rPr>
            </w:pPr>
            <w:r w:rsidRPr="003E6404">
              <w:rPr>
                <w:rFonts w:cs="Arial"/>
                <w:b/>
                <w:bCs/>
                <w:sz w:val="16"/>
                <w:szCs w:val="16"/>
              </w:rPr>
              <w:t>364.964</w:t>
            </w:r>
          </w:p>
        </w:tc>
        <w:tc>
          <w:tcPr>
            <w:tcW w:w="835" w:type="dxa"/>
            <w:tcBorders>
              <w:top w:val="nil"/>
              <w:bottom w:val="nil"/>
            </w:tcBorders>
            <w:noWrap/>
            <w:vAlign w:val="center"/>
          </w:tcPr>
          <w:p w14:paraId="35607490" w14:textId="77777777" w:rsidR="00D06B2E" w:rsidRPr="003E6404" w:rsidRDefault="00D06B2E" w:rsidP="00A10814">
            <w:pPr>
              <w:spacing w:after="0" w:line="276" w:lineRule="auto"/>
              <w:jc w:val="right"/>
              <w:rPr>
                <w:rFonts w:cs="Arial"/>
                <w:b/>
                <w:bCs/>
                <w:sz w:val="16"/>
                <w:szCs w:val="16"/>
              </w:rPr>
            </w:pPr>
            <w:r w:rsidRPr="003E6404">
              <w:rPr>
                <w:rFonts w:cs="Arial"/>
                <w:b/>
                <w:bCs/>
                <w:sz w:val="16"/>
                <w:szCs w:val="16"/>
              </w:rPr>
              <w:t>362.925</w:t>
            </w:r>
          </w:p>
        </w:tc>
        <w:tc>
          <w:tcPr>
            <w:tcW w:w="835" w:type="dxa"/>
            <w:tcBorders>
              <w:top w:val="nil"/>
              <w:bottom w:val="nil"/>
            </w:tcBorders>
            <w:noWrap/>
            <w:vAlign w:val="center"/>
          </w:tcPr>
          <w:p w14:paraId="50647D2C" w14:textId="77777777" w:rsidR="00D06B2E" w:rsidRPr="003E6404" w:rsidRDefault="00D06B2E" w:rsidP="00A10814">
            <w:pPr>
              <w:spacing w:after="0" w:line="276" w:lineRule="auto"/>
              <w:jc w:val="right"/>
              <w:rPr>
                <w:rFonts w:cs="Arial"/>
                <w:b/>
                <w:bCs/>
                <w:sz w:val="16"/>
                <w:szCs w:val="16"/>
              </w:rPr>
            </w:pPr>
            <w:r w:rsidRPr="003E6404">
              <w:rPr>
                <w:rFonts w:cs="Arial"/>
                <w:b/>
                <w:bCs/>
                <w:sz w:val="16"/>
                <w:szCs w:val="16"/>
              </w:rPr>
              <w:t>358.100</w:t>
            </w:r>
          </w:p>
        </w:tc>
        <w:tc>
          <w:tcPr>
            <w:tcW w:w="829" w:type="dxa"/>
            <w:tcBorders>
              <w:top w:val="nil"/>
              <w:bottom w:val="nil"/>
              <w:right w:val="single" w:sz="2" w:space="0" w:color="A6A6A6" w:themeColor="background1" w:themeShade="A6"/>
            </w:tcBorders>
            <w:noWrap/>
            <w:vAlign w:val="center"/>
          </w:tcPr>
          <w:p w14:paraId="3A22D80D" w14:textId="77777777" w:rsidR="00D06B2E" w:rsidRPr="003E6404" w:rsidRDefault="00D06B2E" w:rsidP="00A10814">
            <w:pPr>
              <w:spacing w:after="0" w:line="276" w:lineRule="auto"/>
              <w:jc w:val="right"/>
              <w:rPr>
                <w:rFonts w:cs="Arial"/>
                <w:b/>
                <w:bCs/>
                <w:sz w:val="16"/>
                <w:szCs w:val="16"/>
              </w:rPr>
            </w:pPr>
            <w:r w:rsidRPr="003E6404">
              <w:rPr>
                <w:rFonts w:cs="Arial"/>
                <w:b/>
                <w:bCs/>
                <w:sz w:val="16"/>
                <w:szCs w:val="16"/>
              </w:rPr>
              <w:t>353.690</w:t>
            </w:r>
          </w:p>
        </w:tc>
      </w:tr>
      <w:tr w:rsidR="00D06B2E" w:rsidRPr="00C41AD3" w14:paraId="21DE96DA" w14:textId="77777777" w:rsidTr="00A10814">
        <w:trPr>
          <w:cantSplit/>
          <w:trHeight w:val="283"/>
          <w:jc w:val="center"/>
        </w:trPr>
        <w:tc>
          <w:tcPr>
            <w:tcW w:w="3782" w:type="dxa"/>
            <w:tcBorders>
              <w:top w:val="nil"/>
              <w:left w:val="single" w:sz="2" w:space="0" w:color="A6A6A6" w:themeColor="background1" w:themeShade="A6"/>
              <w:bottom w:val="nil"/>
            </w:tcBorders>
            <w:noWrap/>
            <w:vAlign w:val="center"/>
            <w:hideMark/>
          </w:tcPr>
          <w:p w14:paraId="28FFD597" w14:textId="77777777" w:rsidR="00D06B2E" w:rsidRPr="003E6404" w:rsidRDefault="00D06B2E" w:rsidP="00A10814">
            <w:pPr>
              <w:spacing w:after="0" w:line="276" w:lineRule="auto"/>
              <w:jc w:val="left"/>
              <w:rPr>
                <w:rFonts w:cs="Arial"/>
                <w:b/>
                <w:bCs/>
                <w:sz w:val="16"/>
                <w:szCs w:val="16"/>
              </w:rPr>
            </w:pPr>
            <w:r w:rsidRPr="003E6404">
              <w:rPr>
                <w:rFonts w:cs="Arial"/>
                <w:b/>
                <w:bCs/>
                <w:sz w:val="16"/>
                <w:szCs w:val="16"/>
              </w:rPr>
              <w:t>(ως % του ΑΕΠ)</w:t>
            </w:r>
          </w:p>
        </w:tc>
        <w:tc>
          <w:tcPr>
            <w:tcW w:w="835" w:type="dxa"/>
            <w:tcBorders>
              <w:top w:val="nil"/>
              <w:bottom w:val="nil"/>
            </w:tcBorders>
            <w:noWrap/>
            <w:vAlign w:val="center"/>
          </w:tcPr>
          <w:p w14:paraId="79B1C237" w14:textId="77777777" w:rsidR="00D06B2E" w:rsidRPr="003E6404" w:rsidRDefault="00D06B2E" w:rsidP="00A10814">
            <w:pPr>
              <w:spacing w:after="0" w:line="276" w:lineRule="auto"/>
              <w:jc w:val="right"/>
              <w:rPr>
                <w:rFonts w:cs="Arial"/>
                <w:b/>
                <w:bCs/>
                <w:sz w:val="16"/>
                <w:szCs w:val="16"/>
              </w:rPr>
            </w:pPr>
            <w:r w:rsidRPr="003E6404">
              <w:rPr>
                <w:rFonts w:cs="Arial"/>
                <w:b/>
                <w:bCs/>
                <w:sz w:val="16"/>
                <w:szCs w:val="16"/>
              </w:rPr>
              <w:t>177,8%</w:t>
            </w:r>
          </w:p>
        </w:tc>
        <w:tc>
          <w:tcPr>
            <w:tcW w:w="835" w:type="dxa"/>
            <w:tcBorders>
              <w:top w:val="nil"/>
              <w:bottom w:val="nil"/>
            </w:tcBorders>
            <w:noWrap/>
            <w:vAlign w:val="center"/>
          </w:tcPr>
          <w:p w14:paraId="3374B94F" w14:textId="77777777" w:rsidR="00D06B2E" w:rsidRPr="003E6404" w:rsidRDefault="00D06B2E" w:rsidP="00A10814">
            <w:pPr>
              <w:spacing w:after="0" w:line="276" w:lineRule="auto"/>
              <w:jc w:val="right"/>
              <w:rPr>
                <w:rFonts w:cs="Arial"/>
                <w:b/>
                <w:bCs/>
                <w:sz w:val="16"/>
                <w:szCs w:val="16"/>
              </w:rPr>
            </w:pPr>
            <w:r w:rsidRPr="003E6404">
              <w:rPr>
                <w:rFonts w:cs="Arial"/>
                <w:b/>
                <w:bCs/>
                <w:sz w:val="16"/>
                <w:szCs w:val="16"/>
              </w:rPr>
              <w:t>164,3%</w:t>
            </w:r>
          </w:p>
        </w:tc>
        <w:tc>
          <w:tcPr>
            <w:tcW w:w="835" w:type="dxa"/>
            <w:tcBorders>
              <w:top w:val="nil"/>
              <w:bottom w:val="nil"/>
            </w:tcBorders>
            <w:noWrap/>
            <w:vAlign w:val="center"/>
          </w:tcPr>
          <w:p w14:paraId="1FF5D2F5" w14:textId="77777777" w:rsidR="00D06B2E" w:rsidRPr="003E6404" w:rsidRDefault="00D06B2E" w:rsidP="00A10814">
            <w:pPr>
              <w:spacing w:after="0" w:line="276" w:lineRule="auto"/>
              <w:jc w:val="right"/>
              <w:rPr>
                <w:rFonts w:cs="Arial"/>
                <w:b/>
                <w:bCs/>
                <w:sz w:val="16"/>
                <w:szCs w:val="16"/>
              </w:rPr>
            </w:pPr>
            <w:r w:rsidRPr="003E6404">
              <w:rPr>
                <w:rFonts w:cs="Arial"/>
                <w:b/>
                <w:bCs/>
                <w:sz w:val="16"/>
                <w:szCs w:val="16"/>
              </w:rPr>
              <w:t>154,2%</w:t>
            </w:r>
          </w:p>
        </w:tc>
        <w:tc>
          <w:tcPr>
            <w:tcW w:w="835" w:type="dxa"/>
            <w:tcBorders>
              <w:top w:val="nil"/>
              <w:bottom w:val="nil"/>
            </w:tcBorders>
            <w:noWrap/>
            <w:vAlign w:val="center"/>
          </w:tcPr>
          <w:p w14:paraId="34AAD0E1" w14:textId="77777777" w:rsidR="00D06B2E" w:rsidRPr="003E6404" w:rsidRDefault="00D06B2E" w:rsidP="00A10814">
            <w:pPr>
              <w:spacing w:after="0" w:line="276" w:lineRule="auto"/>
              <w:jc w:val="right"/>
              <w:rPr>
                <w:rFonts w:cs="Arial"/>
                <w:b/>
                <w:bCs/>
                <w:sz w:val="16"/>
                <w:szCs w:val="16"/>
              </w:rPr>
            </w:pPr>
            <w:r w:rsidRPr="003E6404">
              <w:rPr>
                <w:rFonts w:cs="Arial"/>
                <w:b/>
                <w:bCs/>
                <w:sz w:val="16"/>
                <w:szCs w:val="16"/>
              </w:rPr>
              <w:t>146,1%</w:t>
            </w:r>
          </w:p>
        </w:tc>
        <w:tc>
          <w:tcPr>
            <w:tcW w:w="835" w:type="dxa"/>
            <w:tcBorders>
              <w:top w:val="nil"/>
              <w:bottom w:val="nil"/>
            </w:tcBorders>
            <w:noWrap/>
            <w:vAlign w:val="center"/>
          </w:tcPr>
          <w:p w14:paraId="181C1358" w14:textId="77777777" w:rsidR="00D06B2E" w:rsidRPr="003E6404" w:rsidRDefault="00D06B2E" w:rsidP="00A10814">
            <w:pPr>
              <w:spacing w:after="0" w:line="276" w:lineRule="auto"/>
              <w:jc w:val="right"/>
              <w:rPr>
                <w:rFonts w:cs="Arial"/>
                <w:b/>
                <w:bCs/>
                <w:sz w:val="16"/>
                <w:szCs w:val="16"/>
              </w:rPr>
            </w:pPr>
            <w:r w:rsidRPr="003E6404">
              <w:rPr>
                <w:rFonts w:cs="Arial"/>
                <w:b/>
                <w:bCs/>
                <w:sz w:val="16"/>
                <w:szCs w:val="16"/>
              </w:rPr>
              <w:t>136,7%</w:t>
            </w:r>
          </w:p>
        </w:tc>
        <w:tc>
          <w:tcPr>
            <w:tcW w:w="829" w:type="dxa"/>
            <w:tcBorders>
              <w:top w:val="nil"/>
              <w:bottom w:val="nil"/>
              <w:right w:val="single" w:sz="2" w:space="0" w:color="A6A6A6" w:themeColor="background1" w:themeShade="A6"/>
            </w:tcBorders>
            <w:noWrap/>
            <w:vAlign w:val="center"/>
          </w:tcPr>
          <w:p w14:paraId="081ED503" w14:textId="77777777" w:rsidR="00D06B2E" w:rsidRPr="003E6404" w:rsidRDefault="00D06B2E" w:rsidP="00A10814">
            <w:pPr>
              <w:spacing w:after="0" w:line="276" w:lineRule="auto"/>
              <w:jc w:val="right"/>
              <w:rPr>
                <w:rFonts w:cs="Arial"/>
                <w:b/>
                <w:bCs/>
                <w:sz w:val="16"/>
                <w:szCs w:val="16"/>
              </w:rPr>
            </w:pPr>
            <w:r w:rsidRPr="003E6404">
              <w:rPr>
                <w:rFonts w:cs="Arial"/>
                <w:b/>
                <w:bCs/>
                <w:sz w:val="16"/>
                <w:szCs w:val="16"/>
              </w:rPr>
              <w:t>128,8%</w:t>
            </w:r>
          </w:p>
        </w:tc>
      </w:tr>
      <w:tr w:rsidR="00D06B2E" w:rsidRPr="00C41AD3" w14:paraId="1EA7BCB7" w14:textId="77777777" w:rsidTr="00A10814">
        <w:trPr>
          <w:cantSplit/>
          <w:trHeight w:val="283"/>
          <w:jc w:val="center"/>
        </w:trPr>
        <w:tc>
          <w:tcPr>
            <w:tcW w:w="3782" w:type="dxa"/>
            <w:tcBorders>
              <w:top w:val="nil"/>
              <w:left w:val="single" w:sz="2" w:space="0" w:color="A6A6A6" w:themeColor="background1" w:themeShade="A6"/>
              <w:bottom w:val="single" w:sz="2" w:space="0" w:color="A6A6A6" w:themeColor="background1" w:themeShade="A6"/>
            </w:tcBorders>
            <w:noWrap/>
            <w:vAlign w:val="center"/>
            <w:hideMark/>
          </w:tcPr>
          <w:p w14:paraId="734DFCF6" w14:textId="77777777" w:rsidR="00D06B2E" w:rsidRPr="003E6404" w:rsidRDefault="00D06B2E" w:rsidP="00A10814">
            <w:pPr>
              <w:spacing w:after="0" w:line="276" w:lineRule="auto"/>
              <w:jc w:val="left"/>
              <w:rPr>
                <w:rFonts w:cs="Arial"/>
                <w:sz w:val="16"/>
                <w:szCs w:val="16"/>
              </w:rPr>
            </w:pPr>
            <w:r w:rsidRPr="003E6404">
              <w:rPr>
                <w:rFonts w:cs="Arial"/>
                <w:sz w:val="16"/>
                <w:szCs w:val="16"/>
              </w:rPr>
              <w:t>ΑΕΠ</w:t>
            </w:r>
          </w:p>
        </w:tc>
        <w:tc>
          <w:tcPr>
            <w:tcW w:w="835" w:type="dxa"/>
            <w:tcBorders>
              <w:top w:val="nil"/>
              <w:bottom w:val="single" w:sz="2" w:space="0" w:color="A6A6A6" w:themeColor="background1" w:themeShade="A6"/>
            </w:tcBorders>
            <w:noWrap/>
            <w:vAlign w:val="center"/>
          </w:tcPr>
          <w:p w14:paraId="11EE6C6B" w14:textId="77777777" w:rsidR="00D06B2E" w:rsidRPr="003E6404" w:rsidRDefault="00D06B2E" w:rsidP="00A10814">
            <w:pPr>
              <w:spacing w:after="0" w:line="276" w:lineRule="auto"/>
              <w:jc w:val="right"/>
              <w:rPr>
                <w:rFonts w:cs="Arial"/>
                <w:sz w:val="16"/>
                <w:szCs w:val="16"/>
              </w:rPr>
            </w:pPr>
            <w:r w:rsidRPr="003E6404">
              <w:rPr>
                <w:rFonts w:cs="Arial"/>
                <w:sz w:val="16"/>
                <w:szCs w:val="16"/>
              </w:rPr>
              <w:t>207.009</w:t>
            </w:r>
          </w:p>
        </w:tc>
        <w:tc>
          <w:tcPr>
            <w:tcW w:w="835" w:type="dxa"/>
            <w:tcBorders>
              <w:top w:val="nil"/>
              <w:bottom w:val="single" w:sz="2" w:space="0" w:color="A6A6A6" w:themeColor="background1" w:themeShade="A6"/>
            </w:tcBorders>
            <w:noWrap/>
            <w:vAlign w:val="center"/>
          </w:tcPr>
          <w:p w14:paraId="02C212E0" w14:textId="77777777" w:rsidR="00D06B2E" w:rsidRPr="003E6404" w:rsidRDefault="00D06B2E" w:rsidP="00A10814">
            <w:pPr>
              <w:spacing w:after="0" w:line="276" w:lineRule="auto"/>
              <w:jc w:val="right"/>
              <w:rPr>
                <w:rFonts w:cs="Arial"/>
                <w:sz w:val="16"/>
                <w:szCs w:val="16"/>
              </w:rPr>
            </w:pPr>
            <w:r w:rsidRPr="003E6404">
              <w:rPr>
                <w:rFonts w:cs="Arial"/>
                <w:sz w:val="16"/>
                <w:szCs w:val="16"/>
              </w:rPr>
              <w:t>224.686</w:t>
            </w:r>
          </w:p>
        </w:tc>
        <w:tc>
          <w:tcPr>
            <w:tcW w:w="835" w:type="dxa"/>
            <w:tcBorders>
              <w:top w:val="nil"/>
              <w:bottom w:val="single" w:sz="2" w:space="0" w:color="A6A6A6" w:themeColor="background1" w:themeShade="A6"/>
            </w:tcBorders>
            <w:noWrap/>
            <w:vAlign w:val="center"/>
          </w:tcPr>
          <w:p w14:paraId="6A5AD238" w14:textId="77777777" w:rsidR="00D06B2E" w:rsidRPr="003E6404" w:rsidRDefault="00D06B2E" w:rsidP="00A10814">
            <w:pPr>
              <w:spacing w:after="0" w:line="276" w:lineRule="auto"/>
              <w:jc w:val="right"/>
              <w:rPr>
                <w:rFonts w:cs="Arial"/>
                <w:sz w:val="16"/>
                <w:szCs w:val="16"/>
              </w:rPr>
            </w:pPr>
            <w:r w:rsidRPr="003E6404">
              <w:rPr>
                <w:rFonts w:cs="Arial"/>
                <w:sz w:val="16"/>
                <w:szCs w:val="16"/>
              </w:rPr>
              <w:t>236.736</w:t>
            </w:r>
          </w:p>
        </w:tc>
        <w:tc>
          <w:tcPr>
            <w:tcW w:w="835" w:type="dxa"/>
            <w:tcBorders>
              <w:top w:val="nil"/>
              <w:bottom w:val="single" w:sz="2" w:space="0" w:color="A6A6A6" w:themeColor="background1" w:themeShade="A6"/>
            </w:tcBorders>
            <w:noWrap/>
            <w:vAlign w:val="center"/>
          </w:tcPr>
          <w:p w14:paraId="393FAD0D" w14:textId="77777777" w:rsidR="00D06B2E" w:rsidRPr="003E6404" w:rsidRDefault="00D06B2E" w:rsidP="00A10814">
            <w:pPr>
              <w:spacing w:after="0" w:line="276" w:lineRule="auto"/>
              <w:jc w:val="right"/>
              <w:rPr>
                <w:rFonts w:cs="Arial"/>
                <w:sz w:val="16"/>
                <w:szCs w:val="16"/>
              </w:rPr>
            </w:pPr>
            <w:r w:rsidRPr="003E6404">
              <w:rPr>
                <w:rFonts w:cs="Arial"/>
                <w:sz w:val="16"/>
                <w:szCs w:val="16"/>
              </w:rPr>
              <w:t>248.354</w:t>
            </w:r>
          </w:p>
        </w:tc>
        <w:tc>
          <w:tcPr>
            <w:tcW w:w="835" w:type="dxa"/>
            <w:tcBorders>
              <w:top w:val="nil"/>
              <w:bottom w:val="single" w:sz="2" w:space="0" w:color="A6A6A6" w:themeColor="background1" w:themeShade="A6"/>
            </w:tcBorders>
            <w:noWrap/>
            <w:vAlign w:val="center"/>
          </w:tcPr>
          <w:p w14:paraId="5ADE9C1F" w14:textId="77777777" w:rsidR="00D06B2E" w:rsidRPr="003E6404" w:rsidRDefault="00D06B2E" w:rsidP="00A10814">
            <w:pPr>
              <w:spacing w:after="0" w:line="276" w:lineRule="auto"/>
              <w:jc w:val="right"/>
              <w:rPr>
                <w:rFonts w:cs="Arial"/>
                <w:sz w:val="16"/>
                <w:szCs w:val="16"/>
              </w:rPr>
            </w:pPr>
            <w:r w:rsidRPr="003E6404">
              <w:rPr>
                <w:rFonts w:cs="Arial"/>
                <w:sz w:val="16"/>
                <w:szCs w:val="16"/>
              </w:rPr>
              <w:t>262.012</w:t>
            </w:r>
          </w:p>
        </w:tc>
        <w:tc>
          <w:tcPr>
            <w:tcW w:w="829" w:type="dxa"/>
            <w:tcBorders>
              <w:top w:val="nil"/>
              <w:bottom w:val="single" w:sz="2" w:space="0" w:color="A6A6A6" w:themeColor="background1" w:themeShade="A6"/>
              <w:right w:val="single" w:sz="2" w:space="0" w:color="A6A6A6" w:themeColor="background1" w:themeShade="A6"/>
            </w:tcBorders>
            <w:noWrap/>
            <w:vAlign w:val="center"/>
          </w:tcPr>
          <w:p w14:paraId="29182748" w14:textId="77777777" w:rsidR="00D06B2E" w:rsidRPr="003E6404" w:rsidRDefault="00D06B2E" w:rsidP="00A10814">
            <w:pPr>
              <w:spacing w:after="0" w:line="276" w:lineRule="auto"/>
              <w:jc w:val="right"/>
              <w:rPr>
                <w:rFonts w:cs="Arial"/>
                <w:sz w:val="16"/>
                <w:szCs w:val="16"/>
              </w:rPr>
            </w:pPr>
            <w:r w:rsidRPr="003E6404">
              <w:rPr>
                <w:rFonts w:cs="Arial"/>
                <w:sz w:val="16"/>
                <w:szCs w:val="16"/>
              </w:rPr>
              <w:t>274.592</w:t>
            </w:r>
          </w:p>
        </w:tc>
      </w:tr>
      <w:tr w:rsidR="00D06B2E" w:rsidRPr="00C41AD3" w14:paraId="749C0D1A" w14:textId="77777777" w:rsidTr="00A10814">
        <w:trPr>
          <w:cantSplit/>
          <w:trHeight w:val="283"/>
          <w:jc w:val="center"/>
        </w:trPr>
        <w:tc>
          <w:tcPr>
            <w:tcW w:w="8786" w:type="dxa"/>
            <w:gridSpan w:val="7"/>
            <w:tcBorders>
              <w:top w:val="single" w:sz="2" w:space="0" w:color="A6A6A6" w:themeColor="background1" w:themeShade="A6"/>
              <w:left w:val="nil"/>
              <w:bottom w:val="nil"/>
              <w:right w:val="nil"/>
            </w:tcBorders>
            <w:noWrap/>
            <w:vAlign w:val="center"/>
          </w:tcPr>
          <w:p w14:paraId="23FF7DDE" w14:textId="77777777" w:rsidR="00D06B2E" w:rsidRPr="003E6404" w:rsidRDefault="00D06B2E" w:rsidP="00A10814">
            <w:pPr>
              <w:tabs>
                <w:tab w:val="left" w:pos="113"/>
              </w:tabs>
              <w:spacing w:before="60" w:after="0" w:line="276" w:lineRule="auto"/>
              <w:jc w:val="left"/>
              <w:rPr>
                <w:rFonts w:cs="Arial"/>
                <w:sz w:val="16"/>
                <w:szCs w:val="16"/>
              </w:rPr>
            </w:pPr>
            <w:r w:rsidRPr="003E6404">
              <w:rPr>
                <w:rFonts w:cs="Arial"/>
                <w:sz w:val="16"/>
                <w:szCs w:val="16"/>
                <w:vertAlign w:val="superscript"/>
              </w:rPr>
              <w:t>1</w:t>
            </w:r>
            <w:r w:rsidRPr="003E6404">
              <w:rPr>
                <w:rFonts w:cs="Arial"/>
                <w:sz w:val="16"/>
                <w:szCs w:val="16"/>
              </w:rPr>
              <w:tab/>
              <w:t>Εκτιμήσεις</w:t>
            </w:r>
          </w:p>
          <w:p w14:paraId="1B8C68C5" w14:textId="77777777" w:rsidR="00D06B2E" w:rsidRPr="003E6404" w:rsidRDefault="00D06B2E" w:rsidP="00A10814">
            <w:pPr>
              <w:tabs>
                <w:tab w:val="left" w:pos="113"/>
              </w:tabs>
              <w:spacing w:before="60" w:after="0" w:line="276" w:lineRule="auto"/>
              <w:jc w:val="left"/>
              <w:rPr>
                <w:rFonts w:cs="Arial"/>
                <w:sz w:val="16"/>
                <w:szCs w:val="16"/>
              </w:rPr>
            </w:pPr>
            <w:r w:rsidRPr="003E6404">
              <w:rPr>
                <w:rFonts w:cs="Arial"/>
                <w:sz w:val="16"/>
                <w:szCs w:val="16"/>
                <w:vertAlign w:val="superscript"/>
              </w:rPr>
              <w:t>2</w:t>
            </w:r>
            <w:r w:rsidRPr="003E6404">
              <w:rPr>
                <w:rFonts w:cs="Arial"/>
                <w:sz w:val="16"/>
                <w:szCs w:val="16"/>
              </w:rPr>
              <w:tab/>
              <w:t>Προβλέψεις</w:t>
            </w:r>
          </w:p>
        </w:tc>
      </w:tr>
      <w:bookmarkEnd w:id="67"/>
    </w:tbl>
    <w:p w14:paraId="6DDF66A2" w14:textId="77777777" w:rsidR="006F6D35" w:rsidRPr="006F6D35" w:rsidRDefault="006F6D35" w:rsidP="009E0B3E">
      <w:pPr>
        <w:rPr>
          <w:rFonts w:eastAsia="Calibri"/>
        </w:rPr>
      </w:pPr>
    </w:p>
    <w:sectPr w:rsidR="006F6D35" w:rsidRPr="006F6D35">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4552A2" w14:textId="77777777" w:rsidR="0004058D" w:rsidRDefault="0004058D" w:rsidP="00E54546">
      <w:pPr>
        <w:spacing w:after="0" w:line="240" w:lineRule="auto"/>
      </w:pPr>
      <w:r>
        <w:separator/>
      </w:r>
    </w:p>
  </w:endnote>
  <w:endnote w:type="continuationSeparator" w:id="0">
    <w:p w14:paraId="37AEE1BC" w14:textId="77777777" w:rsidR="0004058D" w:rsidRDefault="0004058D" w:rsidP="00E545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200247B" w:usb2="00000009" w:usb3="00000000" w:csb0="000001FF" w:csb1="00000000"/>
  </w:font>
  <w:font w:name="Arial Narrow">
    <w:panose1 w:val="020B0606020202030204"/>
    <w:charset w:val="A1"/>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17207901"/>
      <w:docPartObj>
        <w:docPartGallery w:val="Page Numbers (Bottom of Page)"/>
        <w:docPartUnique/>
      </w:docPartObj>
    </w:sdtPr>
    <w:sdtEndPr/>
    <w:sdtContent>
      <w:p w14:paraId="43295FC2" w14:textId="5C72ABA5" w:rsidR="00E54546" w:rsidRDefault="00E54546">
        <w:pPr>
          <w:pStyle w:val="ab"/>
          <w:jc w:val="center"/>
        </w:pPr>
        <w:r w:rsidRPr="00E54546">
          <w:rPr>
            <w:color w:val="153D63" w:themeColor="text2" w:themeTint="E6"/>
          </w:rPr>
          <w:fldChar w:fldCharType="begin"/>
        </w:r>
        <w:r w:rsidRPr="00E54546">
          <w:rPr>
            <w:color w:val="153D63" w:themeColor="text2" w:themeTint="E6"/>
          </w:rPr>
          <w:instrText>PAGE   \* MERGEFORMAT</w:instrText>
        </w:r>
        <w:r w:rsidRPr="00E54546">
          <w:rPr>
            <w:color w:val="153D63" w:themeColor="text2" w:themeTint="E6"/>
          </w:rPr>
          <w:fldChar w:fldCharType="separate"/>
        </w:r>
        <w:r w:rsidRPr="00E54546">
          <w:rPr>
            <w:color w:val="153D63" w:themeColor="text2" w:themeTint="E6"/>
          </w:rPr>
          <w:t>2</w:t>
        </w:r>
        <w:r w:rsidRPr="00E54546">
          <w:rPr>
            <w:color w:val="153D63" w:themeColor="text2" w:themeTint="E6"/>
          </w:rPr>
          <w:fldChar w:fldCharType="end"/>
        </w:r>
      </w:p>
    </w:sdtContent>
  </w:sdt>
  <w:p w14:paraId="124C3F5D" w14:textId="77777777" w:rsidR="00E54546" w:rsidRDefault="00E54546">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6C2D69" w14:textId="77777777" w:rsidR="0004058D" w:rsidRDefault="0004058D" w:rsidP="00E54546">
      <w:pPr>
        <w:spacing w:after="0" w:line="240" w:lineRule="auto"/>
      </w:pPr>
      <w:r>
        <w:separator/>
      </w:r>
    </w:p>
  </w:footnote>
  <w:footnote w:type="continuationSeparator" w:id="0">
    <w:p w14:paraId="49DE421C" w14:textId="77777777" w:rsidR="0004058D" w:rsidRDefault="0004058D" w:rsidP="00E545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D1566B"/>
    <w:multiLevelType w:val="hybridMultilevel"/>
    <w:tmpl w:val="547A605A"/>
    <w:lvl w:ilvl="0" w:tplc="04080001">
      <w:start w:val="1"/>
      <w:numFmt w:val="bullet"/>
      <w:lvlText w:val=""/>
      <w:lvlJc w:val="left"/>
      <w:pPr>
        <w:ind w:left="5039"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51BD0F9C"/>
    <w:multiLevelType w:val="hybridMultilevel"/>
    <w:tmpl w:val="0C92B63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5E5"/>
    <w:rsid w:val="00004DD9"/>
    <w:rsid w:val="0004058D"/>
    <w:rsid w:val="00043609"/>
    <w:rsid w:val="0006565F"/>
    <w:rsid w:val="00092D6B"/>
    <w:rsid w:val="0022671B"/>
    <w:rsid w:val="00281344"/>
    <w:rsid w:val="00287BE1"/>
    <w:rsid w:val="00326DD0"/>
    <w:rsid w:val="003A5AAB"/>
    <w:rsid w:val="003E3305"/>
    <w:rsid w:val="004A10E3"/>
    <w:rsid w:val="005019A6"/>
    <w:rsid w:val="005C3296"/>
    <w:rsid w:val="00657B4C"/>
    <w:rsid w:val="006A5B71"/>
    <w:rsid w:val="006F6D35"/>
    <w:rsid w:val="00740E78"/>
    <w:rsid w:val="007505E1"/>
    <w:rsid w:val="0076196C"/>
    <w:rsid w:val="007A15E5"/>
    <w:rsid w:val="007C3B7F"/>
    <w:rsid w:val="007D2126"/>
    <w:rsid w:val="009542D1"/>
    <w:rsid w:val="009A0C2B"/>
    <w:rsid w:val="009D0F20"/>
    <w:rsid w:val="009E0283"/>
    <w:rsid w:val="009E0B3E"/>
    <w:rsid w:val="00A0040A"/>
    <w:rsid w:val="00A336ED"/>
    <w:rsid w:val="00A34FDE"/>
    <w:rsid w:val="00A47086"/>
    <w:rsid w:val="00A5103B"/>
    <w:rsid w:val="00A90219"/>
    <w:rsid w:val="00AB291D"/>
    <w:rsid w:val="00B2488D"/>
    <w:rsid w:val="00BB5A10"/>
    <w:rsid w:val="00BD65FF"/>
    <w:rsid w:val="00C53991"/>
    <w:rsid w:val="00C74628"/>
    <w:rsid w:val="00CB1E8C"/>
    <w:rsid w:val="00CD5C7D"/>
    <w:rsid w:val="00D06B2E"/>
    <w:rsid w:val="00D64D75"/>
    <w:rsid w:val="00E54546"/>
    <w:rsid w:val="00E54E00"/>
    <w:rsid w:val="00EC0A22"/>
    <w:rsid w:val="00EC4780"/>
    <w:rsid w:val="00EE0B5E"/>
    <w:rsid w:val="00F133EB"/>
    <w:rsid w:val="00F55083"/>
    <w:rsid w:val="00F91E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22ADA4"/>
  <w15:chartTrackingRefBased/>
  <w15:docId w15:val="{C42B3978-25C5-43F1-8B52-90F42B2EF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54546"/>
    <w:pPr>
      <w:spacing w:after="120" w:line="300" w:lineRule="auto"/>
      <w:jc w:val="both"/>
    </w:pPr>
    <w:rPr>
      <w:rFonts w:ascii="Arial" w:eastAsia="Times New Roman" w:hAnsi="Arial" w:cs="Times New Roman"/>
      <w:kern w:val="0"/>
      <w:sz w:val="20"/>
      <w:lang w:val="el-GR" w:eastAsia="el-GR"/>
      <w14:ligatures w14:val="none"/>
    </w:rPr>
  </w:style>
  <w:style w:type="paragraph" w:styleId="1">
    <w:name w:val="heading 1"/>
    <w:basedOn w:val="a"/>
    <w:next w:val="a"/>
    <w:link w:val="1Char"/>
    <w:uiPriority w:val="9"/>
    <w:qFormat/>
    <w:rsid w:val="007A15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7A15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7A15E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7A15E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7A15E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7A15E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7A15E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7A15E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7A15E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7A15E5"/>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7A15E5"/>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7A15E5"/>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7A15E5"/>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7A15E5"/>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7A15E5"/>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7A15E5"/>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7A15E5"/>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7A15E5"/>
    <w:rPr>
      <w:rFonts w:eastAsiaTheme="majorEastAsia" w:cstheme="majorBidi"/>
      <w:color w:val="272727" w:themeColor="text1" w:themeTint="D8"/>
    </w:rPr>
  </w:style>
  <w:style w:type="paragraph" w:styleId="a3">
    <w:name w:val="Title"/>
    <w:basedOn w:val="a"/>
    <w:next w:val="a"/>
    <w:link w:val="Char"/>
    <w:uiPriority w:val="10"/>
    <w:qFormat/>
    <w:rsid w:val="007A15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7A15E5"/>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7A15E5"/>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7A15E5"/>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7A15E5"/>
    <w:pPr>
      <w:spacing w:before="160"/>
      <w:jc w:val="center"/>
    </w:pPr>
    <w:rPr>
      <w:i/>
      <w:iCs/>
      <w:color w:val="404040" w:themeColor="text1" w:themeTint="BF"/>
    </w:rPr>
  </w:style>
  <w:style w:type="character" w:customStyle="1" w:styleId="Char1">
    <w:name w:val="Απόσπασμα Char"/>
    <w:basedOn w:val="a0"/>
    <w:link w:val="a5"/>
    <w:uiPriority w:val="29"/>
    <w:rsid w:val="007A15E5"/>
    <w:rPr>
      <w:i/>
      <w:iCs/>
      <w:color w:val="404040" w:themeColor="text1" w:themeTint="BF"/>
    </w:rPr>
  </w:style>
  <w:style w:type="paragraph" w:styleId="a6">
    <w:name w:val="List Paragraph"/>
    <w:basedOn w:val="a"/>
    <w:uiPriority w:val="34"/>
    <w:qFormat/>
    <w:rsid w:val="007A15E5"/>
    <w:pPr>
      <w:ind w:left="720"/>
      <w:contextualSpacing/>
    </w:pPr>
  </w:style>
  <w:style w:type="character" w:styleId="a7">
    <w:name w:val="Intense Emphasis"/>
    <w:basedOn w:val="a0"/>
    <w:uiPriority w:val="21"/>
    <w:qFormat/>
    <w:rsid w:val="007A15E5"/>
    <w:rPr>
      <w:i/>
      <w:iCs/>
      <w:color w:val="0F4761" w:themeColor="accent1" w:themeShade="BF"/>
    </w:rPr>
  </w:style>
  <w:style w:type="paragraph" w:styleId="a8">
    <w:name w:val="Intense Quote"/>
    <w:basedOn w:val="a"/>
    <w:next w:val="a"/>
    <w:link w:val="Char2"/>
    <w:uiPriority w:val="30"/>
    <w:qFormat/>
    <w:rsid w:val="007A15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7A15E5"/>
    <w:rPr>
      <w:i/>
      <w:iCs/>
      <w:color w:val="0F4761" w:themeColor="accent1" w:themeShade="BF"/>
    </w:rPr>
  </w:style>
  <w:style w:type="character" w:styleId="a9">
    <w:name w:val="Intense Reference"/>
    <w:basedOn w:val="a0"/>
    <w:uiPriority w:val="32"/>
    <w:qFormat/>
    <w:rsid w:val="007A15E5"/>
    <w:rPr>
      <w:b/>
      <w:bCs/>
      <w:smallCaps/>
      <w:color w:val="0F4761" w:themeColor="accent1" w:themeShade="BF"/>
      <w:spacing w:val="5"/>
    </w:rPr>
  </w:style>
  <w:style w:type="paragraph" w:styleId="aa">
    <w:name w:val="header"/>
    <w:basedOn w:val="a"/>
    <w:link w:val="Char3"/>
    <w:uiPriority w:val="99"/>
    <w:unhideWhenUsed/>
    <w:rsid w:val="00E54546"/>
    <w:pPr>
      <w:tabs>
        <w:tab w:val="center" w:pos="4680"/>
        <w:tab w:val="right" w:pos="9360"/>
      </w:tabs>
      <w:spacing w:after="0" w:line="240" w:lineRule="auto"/>
    </w:pPr>
  </w:style>
  <w:style w:type="character" w:customStyle="1" w:styleId="Char3">
    <w:name w:val="Κεφαλίδα Char"/>
    <w:basedOn w:val="a0"/>
    <w:link w:val="aa"/>
    <w:uiPriority w:val="99"/>
    <w:rsid w:val="00E54546"/>
    <w:rPr>
      <w:rFonts w:ascii="Arial" w:eastAsia="Times New Roman" w:hAnsi="Arial" w:cs="Times New Roman"/>
      <w:kern w:val="0"/>
      <w:sz w:val="20"/>
      <w:lang w:val="el-GR" w:eastAsia="el-GR"/>
      <w14:ligatures w14:val="none"/>
    </w:rPr>
  </w:style>
  <w:style w:type="paragraph" w:styleId="ab">
    <w:name w:val="footer"/>
    <w:basedOn w:val="a"/>
    <w:link w:val="Char4"/>
    <w:uiPriority w:val="99"/>
    <w:unhideWhenUsed/>
    <w:rsid w:val="00E54546"/>
    <w:pPr>
      <w:tabs>
        <w:tab w:val="center" w:pos="4680"/>
        <w:tab w:val="right" w:pos="9360"/>
      </w:tabs>
      <w:spacing w:after="0" w:line="240" w:lineRule="auto"/>
    </w:pPr>
  </w:style>
  <w:style w:type="character" w:customStyle="1" w:styleId="Char4">
    <w:name w:val="Υποσέλιδο Char"/>
    <w:basedOn w:val="a0"/>
    <w:link w:val="ab"/>
    <w:uiPriority w:val="99"/>
    <w:rsid w:val="00E54546"/>
    <w:rPr>
      <w:rFonts w:ascii="Arial" w:eastAsia="Times New Roman" w:hAnsi="Arial" w:cs="Times New Roman"/>
      <w:kern w:val="0"/>
      <w:sz w:val="20"/>
      <w:lang w:val="el-GR" w:eastAsia="el-GR"/>
      <w14:ligatures w14:val="none"/>
    </w:rPr>
  </w:style>
  <w:style w:type="paragraph" w:styleId="ac">
    <w:name w:val="footnote text"/>
    <w:aliases w:val="Footnote,Fußnote,Fodnotetekst Tegn Tegn Tegn Tegn Tegn Tegn Tegn Char Char,Fodnotetekst Tegn Tegn Tegn Tegn Tegn Tegn Tegn Char Char Char Char,Fodnotetekst Tegn Tegn Tegn Tegn Tegn Tegn Tegn,lábléc,C26 Footnote body, Char,Char"/>
    <w:basedOn w:val="a"/>
    <w:link w:val="Char5"/>
    <w:uiPriority w:val="99"/>
    <w:qFormat/>
    <w:rsid w:val="00EC4780"/>
    <w:rPr>
      <w:szCs w:val="20"/>
      <w:lang w:val="en-GB"/>
    </w:rPr>
  </w:style>
  <w:style w:type="character" w:customStyle="1" w:styleId="Char5">
    <w:name w:val="Κείμενο υποσημείωσης Char"/>
    <w:aliases w:val="Footnote Char,Fußnote Char,Fodnotetekst Tegn Tegn Tegn Tegn Tegn Tegn Tegn Char Char Char,Fodnotetekst Tegn Tegn Tegn Tegn Tegn Tegn Tegn Char Char Char Char Char,Fodnotetekst Tegn Tegn Tegn Tegn Tegn Tegn Tegn Char,lábléc Char"/>
    <w:basedOn w:val="a0"/>
    <w:link w:val="ac"/>
    <w:uiPriority w:val="99"/>
    <w:rsid w:val="00EC4780"/>
    <w:rPr>
      <w:rFonts w:ascii="Arial" w:eastAsia="Times New Roman" w:hAnsi="Arial" w:cs="Times New Roman"/>
      <w:kern w:val="0"/>
      <w:sz w:val="20"/>
      <w:szCs w:val="20"/>
      <w:lang w:val="en-GB" w:eastAsia="el-GR"/>
      <w14:ligatures w14:val="none"/>
    </w:rPr>
  </w:style>
  <w:style w:type="character" w:styleId="ad">
    <w:name w:val="footnote reference"/>
    <w:aliases w:val="Footnote Reference Number,Footnote Reference_LVL6,Footnote Reference_LVL61,Footnote Reference_LVL62,Footnote Reference_LVL63,Footnote Reference_LVL64,C26 Footnote Number,Footnote Reference_LVL65,Footnote symbol,Footnote Reference1"/>
    <w:uiPriority w:val="99"/>
    <w:qFormat/>
    <w:rsid w:val="00EC478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1461C8-AAD5-4429-B753-E5DAA86BC5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9891</Words>
  <Characters>53416</Characters>
  <DocSecurity>0</DocSecurity>
  <Lines>445</Lines>
  <Paragraphs>126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63181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2026-10-05T08:24:00Z</dcterms:created>
  <dcterms:modified xsi:type="dcterms:W3CDTF">2026-10-05T08:24:00Z</dcterms:modified>
</cp:coreProperties>
</file>