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12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Ποσοτική ανάλυση της δυναμικής της πανδημίας COVID-19 στην Ελλάδα</w:t>
      </w:r>
      <w:r>
        <w:rPr>
          <w:rFonts w:ascii="Times New Roman" w:hAnsi="Times New Roman" w:cs="Times New Roman" w:eastAsia="Times New Roman"/>
          <w:color w:val="auto"/>
          <w:spacing w:val="0"/>
          <w:position w:val="0"/>
          <w:sz w:val="22"/>
          <w:shd w:fill="auto" w:val="clear"/>
        </w:rPr>
        <w:br/>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Σύμφωνα με τα στοιχεία του ΕΟΔΥ, ο αριθμός κρουσμάτων ανέρχεται στα 6.289 νέα κρούσματα με τον αντίστοιχο κυλιόμενο μέσο όρο 7 ημερών να διαμορφώνεται στα 4.066. Οι προβλέψεις της υπολογιστικής πλατφόρμας CORE (που λαμβάνουν υπόψη την διασπορά όλων των μεταλλαγμένων στελεχών του SARS-CoV-2) είναι 4.219 (ημερήσια νέα κρούσματα) και 3.972 (κυλιόμενος μέσος όρος 7 ημερών) αντίστοιχα. Ο αριθμός των τεστ που πραγματοποιήθηκαν ήταν 133.578 και σε συνδυασμό με τον αριθμό των κρουσμάτων, ο δείκτης θετικότητας διαμορφώθηκε στο 4,7 %.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SARS-CoV-2 αποτελούν εκτός από τα rapid και τα self-test,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CORE.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Ο αριθμός ημερήσιων θανάτων (19) που καταγράφηκε είναι αυξημένος σε σχέση με την Δευτέρα (10), έχοντας ξεπεράσει την προσωρινή ανοδική διακύμανση των προηγουμένων ημερών.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στους ασθενείς σε κρίσιμη κατάσταση (διασωληνωμένοι σε ΜΕΘ), ο αριθμός είναι οριακά υψηλότερος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(120 από 119). Η καμπύλη εξέλιξης του αριθμού των ασθενών που νοσηλεύονται σε κλίνες ΜΕΘ με βάση τις προσομοιώσεις της πλατφόρμας CORE, παρουσιάζεται στο Σχήμα 1, των ασθενών που νοσηλεύονται σε απλές κλίνες στο Σχήμα 2, ενώ η εκτίμησή μας για την πορεία των θανάτων ανά ημέρα παρουσιάζεται στο Σχήμα 3.</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0" style="width:503.400000pt;height:190.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 Αριθμός κρουσμάτων σε κρίσιμη κατάσταση (ΜΕΘ) σύμφωνα με τα στοιχεία του ΕΟΔΥ και τις προβλέψεις της υπολογιστικής πλατφόρμας CORE.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1" style="width:503.400000pt;height:190.4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 Αριθμός κρουσμάτων σε σοβαρή κατάσταση (νοσηλευόμενοι σε απλές κλίνες) σύμφωνα με τα στοιχεία του ΕΟΔΥ και τις προβλέψεις της υπολογιστικής πλατφόρμας CORE.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2" style="width:503.400000pt;height:190.4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 Αριθμός θανάτων (κυλιόμενος μέσος όρος 7 ημερών) σύμφωνα με τα στοιχεία του ΕΟΔΥ και τις προβλέψεις της υπολογιστικής πλατφόρμας CORE.</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CORE για την Ελληνική επικράτεια (όπως και στην Αττική και τη Θεσσαλονίκη) μέχρι τις 15 Ιουνίου, αποτυπώνονται στο Σχήμα 4.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- 100.000 rapid </w:t>
      </w:r>
      <w:r>
        <w:rPr>
          <w:rFonts w:ascii="Times New Roman" w:hAnsi="Times New Roman" w:cs="Times New Roman" w:eastAsia="Times New Roman"/>
          <w:color w:val="auto"/>
          <w:spacing w:val="0"/>
          <w:position w:val="0"/>
          <w:sz w:val="22"/>
          <w:shd w:fill="auto" w:val="clear"/>
        </w:rPr>
        <w:t xml:space="preserve">και PCR test πραγματοποιούνται ημερησίως κατά μέσο όρο, και 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01/05/2022,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Ο ρυθμός εμβολιασμών θα συνεχιστεί με το ρυθμό που πραγματοποιείται τώρα, δηλαδή περίπου 5.500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Ο αριθμός των κρουσμάτων που παρατηρείται, είναι σημαντικά υψηλότερος από αυτόν που αναμέναμε όταν ξεκίνησε η αποκλιμάκωση του 5ου κύματος και υποδηλώνει διαφυγή ανοσίας. O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επαναμολύνσεων ακόμα και σε σύντομο διάστημα από προηγούμενη μόλυνση, που αποτελεί χαρακτηριστικό του νέου υποστελέχους της Ο (Β.Α.2, ή παραλλαγή Ο-2), το οποίο εικάζεται ότι είναι ακόμη πιο μεταδοτικό από την παραλλαγή Ο κατά 33% μεσοσταθμικά.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Πλέον, συνολικά παρατηρείται σημαντική επιβράδυνση της πορείας αποκλιμάκωσης (η οποία πλέον είναι οριακή άνοδος), με επιμέρους ανοδικές διακυμάνσεις, που διαμορφώνεται κυρίως από την οριακά ανοδική τάση στην Αττική και την πρακτικά σταθερή έως οριακά πτωτική πορεία στη Θεσσαλονίκη, καθώς και τις ανοδικές τάσεις σε νησιωτικές (τουριστικές) περιοχές.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9748" w:dyaOrig="3809">
          <v:rect xmlns:o="urn:schemas-microsoft-com:office:office" xmlns:v="urn:schemas-microsoft-com:vml" id="rectole0000000003" style="width:487.400000pt;height:190.4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 Πορεία του ημερησίου αριθμού των κρουσμάτων (κυλιόμενος μέσος όρος 7 ημερών) στην Ελληνική επικράτεια.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Στις επιμέρους περιοχές με υψηλό υγειονομικό κίνδυνο, παρατηρείται μεγαλύτερος αριθμός κρουσμάτων στη Θεσσαλονίκη με 327 κρούσματα (144 κρούσματα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 όπως και στην Αττική, με 3.681 κρούσματα (1.622 κρούσματα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 Η Αττική αντιπροσωπεύει περίπου το 58,5% των κρουσμάτων, και εμφανίζει 11,3 φορές περισσότερα κρούσματα από τη Θεσσαλονίκη. Η διασπορά των κρουσμάτων στην Αττική, παρουσιάζεται σταθεροποιητική έως οριακά ανοδική (Σχήμα 5), ενώ η πορεία των κρουσμάτων σε κρίσιμη κατάσταση (διασωληνωμένοι σε ΜΕΘ) συνεχίζει πτωτικά, παρά τη μικρή διακύμανση των προηγουμένων ημερών (ως επακόλουθο της μικρής ανοδικής διακύμανσης του αριθμού των κρουσμάτων τις προηγούμενες ημέρες) και παρουσιάζεται στο Σχήμα 6.</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08" w:dyaOrig="3809">
          <v:rect xmlns:o="urn:schemas-microsoft-com:office:office" xmlns:v="urn:schemas-microsoft-com:vml" id="rectole0000000004" style="width:500.400000pt;height:190.4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 Πορεία του ημερησίου αριθμού των κρουσμάτων (κυλιόμενος μέσος όρος 7 ημερών) στην Αττική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5" style="width:503.400000pt;height:190.4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 Αριθμός κρουσμάτων σε κρίσιμη κατάσταση (ΜΕΘ) σύμφωνα με τα στοιχεία του ΕΟΔΥ και τις προβλέψεις της υπολογιστικής πλατφόρμας CORE στην Αθήνα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br/>
      </w:r>
      <w:r>
        <w:rPr>
          <w:rFonts w:ascii="Times New Roman" w:hAnsi="Times New Roman" w:cs="Times New Roman" w:eastAsia="Times New Roman"/>
          <w:color w:val="auto"/>
          <w:spacing w:val="0"/>
          <w:position w:val="0"/>
          <w:sz w:val="22"/>
          <w:shd w:fill="auto" w:val="clear"/>
        </w:rPr>
        <w:t xml:space="preserve">Στη Θεσσαλονίκη η σταθεροποίηση των προηγουμένων ημερών έχει δώσει τη θέση της σε ήπια πτωτική τροχιά (Σχήμα 7), ενώ η πορεία των κρουσμάτων σε κρίσιμη κατάσταση (διασωληνωμένοι σε ΜΕΘ) συνεχίζει ήπια πτωτικά και παρουσιάζεται στο Σχήμα 8.</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6" style="width:503.400000pt;height:190.4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7. Πορεία του ημερησίου αριθμού των κρουσμάτων (κυλιόμενος μέσος όρος 7 ημερών) στη Θεσσαλονίκη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7" style="width:503.400000pt;height:190.4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8. Αριθμός κρουσμάτων σε κρίσιμη κατάσταση (ΜΕΘ) σύμφωνα με τα στοιχεία του ΕΟΔΥ και τις προβλέψεις της υπολογιστικής πλατφόρμας CORE στη Θεσσαλονίκη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Θεσσαλία,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παρατηρήθηκε στη Λάρισα με 102 κρούσματα , και συνεχίζει με περαιτέρω επιβράδυνση η ήπια πτωτική πορεία (Σχήμα 9), όπως και στη Μαγνησία, όπου εντοπίστηκαν 36 κρούσματα (Σχήμα 10). Σταθεροποίηση παρατηρείται στην Καρδίτσα όπου εντοπίστηκαν 24 κρούσματα (Σχήμα 11), όπως και στα Τρίκαλα, που εντοπίστηκαν 19 κρούσματα (Σχήμα 12).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8" style="width:503.400000pt;height:190.4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9. Πορεία του ημερησίου αριθμού των κρουσμάτων (κυλιόμενος μέσος όρος 7 ημερών) στη Λάρισα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9" style="width:503.400000pt;height:190.4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10. Πορεία του ημερησίου αριθμού των κρουσμάτων (κυλιόμενος μέσος όρος 7 ημερών) στη Μαγνησία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0" style="width:503.400000pt;height:190.4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11. Πορεία του ημερησίου αριθμού των κρουσμάτων (κυλιόμενος μέσος όρος 7 ημερών) στην Καρδίτσα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1" style="width:503.400000pt;height:190.4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12. Πορεία του ημερησίου αριθμού των κρουσμάτων (κυλιόμενος μέσος όρος 7 ημερών) στα Τρίκαλα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Αχαΐα, παρουσιάζεται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με 151 κρούσματα, και διαμορφώνεται οριακά ανοδική τάση (Σχήμα 13), ενώ πιο έντονα ανοδική παρατηρείται στη Λακωνία, όπου εντοπίστηκαν 32 κρούσματα (Σχήμα 14).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παρουσιάστηκε στην Αργολίδα όπου εντοπίστηκαν 33 κρούσματα και διαμορφώνεται ήπια πτωτική τάση (Σχήμα 15), ενώ ήπια ανοδική  επικρατεί στην Αρκαδία, όπου εντοπίσθηκαν 30 κρούσματα (Σχήμα 16). Στη Μεσσηνία στην οποία εντοπίστηκαν 76 κρούσματα , παρουσιάζεται σταθεροποιητική πορεία (Σχήμα 17), όπως και στην Ηλεία, όπου εντοπίστηκαν 34 κρούσματα (Σχήμα 18), αλλά και στην Κορινθία, όπου εντοπίστηκαν 65 κρούσματα (Σχήμα 19).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2" style="width:503.400000pt;height:190.4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13. Πορεία του ημερησίου αριθμού των κρουσμάτων (κυλιόμενος μέσος όρος 7 ημερών) στην Αχαΐα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3" style="width:503.400000pt;height:190.4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14. Πορεία του ημερησίου αριθμού των κρουσμάτων (κυλιόμενος μέσος όρος 7 ημερών) στη Λακωνία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4" style="width:503.400000pt;height:190.4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15. Πορεία του ημερησίου αριθμού των κρουσμάτων (κυλιόμενος μέσος όρος 7 ημερών) στην Αργολίδα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5" style="width:503.400000pt;height:190.4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16. Πορεία του ημερησίου αριθμού των κρουσμάτων (κυλιόμενος μέσος όρος 7 ημερών) στην Αρκαδία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6" style="width:503.400000pt;height:190.4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17. Πορεία του ημερησίου αριθμού των κρουσμάτων (κυλιόμενος μέσος όρος 7 ημερών) στην Μεσσηνία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7" style="width:503.400000pt;height:190.4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18. Πορεία του ημερησίου αριθμού των κρουσμάτων (κυλιόμενος μέσος όρος 7 ημερών) στην Ηλεία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8" style="width:503.400000pt;height:190.4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19. Πορεία του ημερησίου αριθμού των κρουσμάτων (κυλιόμενος μέσος όρος 7 ημερών) στην Κορινθία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Αιτωλοακαρνανία όπου εντοπίσθηκαν 77 κρούσματα , παρατηρείται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 και συνεχίζει η σταθεροποιητική τάση (Σχήμα 20), ενώ ήπια ανοδική διαμορφώνεται στην Εύβοια, με 93 κρούσματα (Σχήμα 21). Στη Βοιωτία, όπου εντοπίστηκαν 57 νέα κρούσματα (Σχήμα 22) συνεχίζει η ήπια πτωτική πορεία, ενώ οριακά ανοδική είναι στη Φωκίδα, όπου εντοπίστηκαν 5 νέα κρούσματα (Σχήμα 23). Ήπια πτωτική πορεία διαμορφώνεται στη Φθιώτιδα όπου εντοπίσθηκαν 26 κρούσματα (Σχήμα 24), ενώ στην Ευρυτανία, όπου εντοπίστηκε 1 νέο κρούσμα, κάμπτεται η ήπια ανοδική πορεία (Σχήμα 25).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9" style="width:503.400000pt;height:190.4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20. Πορεία του ημερησίου αριθμού των κρουσμάτων (κυλιόμενος μέσος όρος 7 ημερών) στην Αιτωλοακαρνανία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0" style="width:503.400000pt;height:190.4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21. Πορεία του ημερησίου αριθμού των κρουσμάτων (κυλιόμενος μέσος όρος 7 ημερών) στην Εύβοια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1" style="width:503.400000pt;height:190.4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22. Πορεία του ημερησίου αριθμού των κρουσμάτων (κυλιόμενος μέσος όρος 7 ημερών) στη Βοιωτία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2" style="width:503.400000pt;height:190.4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23. Πορεία του ημερησίου αριθμού των κρουσμάτων (κυλιόμενος μέσος όρος 7 ημερών) στη Φωκίδα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3" style="width:503.400000pt;height:190.4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24. Πορεία του ημερησίου αριθμού των κρουσμάτων (κυλιόμενος μέσος όρος 7 ημερών) στη Φθιώτιδα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4" style="width:503.400000pt;height:190.4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25. Πορεία του ημερησίου αριθμού των κρουσμάτων (κυλιόμενος μέσος όρος 7 ημερών) στη Ευρυτανία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Αναφορικά με τις περιοχές της Ηπείρου, αυξημένος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ήταν ο αριθμός των κρουσμάτων στα Ιωάννινα με 58 κρούσματα , όπου διαμορφώνεται ήπια ανοδική πορεία (Σχήμα 26), ενώ συνεχίζει η πτωτική πορεία στη Θεσπρωτία όπου εντοπίστηκαν 11 κρούσματα (Σχήμα 27). Σταθεροποιητική είναι η πορεία στην Άρτα όπου εντοπίστηκαν 23 νέα κρούσματα (Σχήμα 28), ενώ στην Πρέβεζα, στην οποία εντοπίστηκαν 23 νέα κρούσματα, κάμπτεται η ήπια ανοδική πορεία (Σχήμα 29).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5" style="width:503.400000pt;height:190.4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26. Πορεία του ημερησίου αριθμού των κρουσμάτων (κυλιόμενος μέσος όρος 7 ημερών) στα Ιωάννινα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6" style="width:503.400000pt;height:190.4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27. Πορεία του ημερησίου αριθμού των κρουσμάτων (κυλιόμενος μέσος όρος 7 ημερών) στη Θεσπρωτία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7" style="width:503.400000pt;height:190.4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28. Πορεία του ημερησίου αριθμού των κρουσμάτων (κυλιόμενος μέσος όρος 7 ημερών) στην Άρτα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8" style="width:503.400000pt;height:190.4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29. Πορεία του ημερησίου αριθμού των κρουσμάτων (κυλιόμενος μέσος όρος 7 ημερών) στην Πρέβεζα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τις πόλεις της Βορείου Ελλάδας, αύξηση στον ημερήσιο αριθμό κρουσμάτων παρατηρήθηκε στα </w:t>
      </w:r>
      <w:r>
        <w:rPr>
          <w:rFonts w:ascii="Times New Roman" w:hAnsi="Times New Roman" w:cs="Times New Roman" w:eastAsia="Times New Roman"/>
          <w:b/>
          <w:color w:val="auto"/>
          <w:spacing w:val="0"/>
          <w:position w:val="0"/>
          <w:sz w:val="22"/>
          <w:shd w:fill="auto" w:val="clear"/>
        </w:rPr>
        <w:t xml:space="preserve">Γρεβενά</w:t>
      </w:r>
      <w:r>
        <w:rPr>
          <w:rFonts w:ascii="Times New Roman" w:hAnsi="Times New Roman" w:cs="Times New Roman" w:eastAsia="Times New Roman"/>
          <w:color w:val="auto"/>
          <w:spacing w:val="0"/>
          <w:position w:val="0"/>
          <w:sz w:val="22"/>
          <w:shd w:fill="auto" w:val="clear"/>
        </w:rPr>
        <w:t xml:space="preserve"> με 1 κρούσματα (Σχήμα 38), στη </w:t>
      </w:r>
      <w:r>
        <w:rPr>
          <w:rFonts w:ascii="Times New Roman" w:hAnsi="Times New Roman" w:cs="Times New Roman" w:eastAsia="Times New Roman"/>
          <w:b/>
          <w:color w:val="auto"/>
          <w:spacing w:val="0"/>
          <w:position w:val="0"/>
          <w:sz w:val="22"/>
          <w:shd w:fill="auto" w:val="clear"/>
        </w:rPr>
        <w:t xml:space="preserve">Δράμα </w:t>
      </w:r>
      <w:r>
        <w:rPr>
          <w:rFonts w:ascii="Times New Roman" w:hAnsi="Times New Roman" w:cs="Times New Roman" w:eastAsia="Times New Roman"/>
          <w:color w:val="auto"/>
          <w:spacing w:val="0"/>
          <w:position w:val="0"/>
          <w:sz w:val="22"/>
          <w:shd w:fill="auto" w:val="clear"/>
        </w:rPr>
        <w:t xml:space="preserve">με 16 κρούσματα (Σχήμα 34), στην </w:t>
      </w:r>
      <w:r>
        <w:rPr>
          <w:rFonts w:ascii="Times New Roman" w:hAnsi="Times New Roman" w:cs="Times New Roman" w:eastAsia="Times New Roman"/>
          <w:b/>
          <w:color w:val="auto"/>
          <w:spacing w:val="0"/>
          <w:position w:val="0"/>
          <w:sz w:val="22"/>
          <w:shd w:fill="auto" w:val="clear"/>
        </w:rPr>
        <w:t xml:space="preserve">Ημαθία </w:t>
      </w:r>
      <w:r>
        <w:rPr>
          <w:rFonts w:ascii="Times New Roman" w:hAnsi="Times New Roman" w:cs="Times New Roman" w:eastAsia="Times New Roman"/>
          <w:color w:val="auto"/>
          <w:spacing w:val="0"/>
          <w:position w:val="0"/>
          <w:sz w:val="22"/>
          <w:shd w:fill="auto" w:val="clear"/>
        </w:rPr>
        <w:t xml:space="preserve">με 14 κρούσματα (Σχήμα 30), στην </w:t>
      </w:r>
      <w:r>
        <w:rPr>
          <w:rFonts w:ascii="Times New Roman" w:hAnsi="Times New Roman" w:cs="Times New Roman" w:eastAsia="Times New Roman"/>
          <w:b/>
          <w:color w:val="auto"/>
          <w:spacing w:val="0"/>
          <w:position w:val="0"/>
          <w:sz w:val="22"/>
          <w:shd w:fill="auto" w:val="clear"/>
        </w:rPr>
        <w:t xml:space="preserve">Καβάλα </w:t>
      </w:r>
      <w:r>
        <w:rPr>
          <w:rFonts w:ascii="Times New Roman" w:hAnsi="Times New Roman" w:cs="Times New Roman" w:eastAsia="Times New Roman"/>
          <w:color w:val="auto"/>
          <w:spacing w:val="0"/>
          <w:position w:val="0"/>
          <w:sz w:val="22"/>
          <w:shd w:fill="auto" w:val="clear"/>
        </w:rPr>
        <w:t xml:space="preserve">με 27 κρούσματα (Σχήμα 36), στην Καστοριά με 8 κρούσματα (Σχήμα 40), στην Κοζάνη με 18 κρούσματα (Σχήμα 32), στην Πέλλα με 15 κρούσματα (Σχήμα 31), στην Πιερία με 16 κρούσματα (Σχήμα 37), στις Σέρρες με 31 κρούσματα (Σχήμα 39) και στη </w:t>
      </w:r>
      <w:r>
        <w:rPr>
          <w:rFonts w:ascii="Times New Roman" w:hAnsi="Times New Roman" w:cs="Times New Roman" w:eastAsia="Times New Roman"/>
          <w:b/>
          <w:color w:val="auto"/>
          <w:spacing w:val="0"/>
          <w:position w:val="0"/>
          <w:sz w:val="22"/>
          <w:shd w:fill="auto" w:val="clear"/>
        </w:rPr>
        <w:t xml:space="preserve">Χαλκιδική</w:t>
      </w:r>
      <w:r>
        <w:rPr>
          <w:rFonts w:ascii="Times New Roman" w:hAnsi="Times New Roman" w:cs="Times New Roman" w:eastAsia="Times New Roman"/>
          <w:color w:val="auto"/>
          <w:spacing w:val="0"/>
          <w:position w:val="0"/>
          <w:sz w:val="22"/>
          <w:shd w:fill="auto" w:val="clear"/>
        </w:rPr>
        <w:t xml:space="preserve"> με 15 κρούσματα (Σχήμα 41). Αντίθετα, μείωση στον ημερήσιο αριθμό κρουσμάτων παρατηρήθηκε στο </w:t>
      </w:r>
      <w:r>
        <w:rPr>
          <w:rFonts w:ascii="Times New Roman" w:hAnsi="Times New Roman" w:cs="Times New Roman" w:eastAsia="Times New Roman"/>
          <w:b/>
          <w:color w:val="auto"/>
          <w:spacing w:val="0"/>
          <w:position w:val="0"/>
          <w:sz w:val="22"/>
          <w:shd w:fill="auto" w:val="clear"/>
        </w:rPr>
        <w:t xml:space="preserve">Κιλκίς </w:t>
      </w:r>
      <w:r>
        <w:rPr>
          <w:rFonts w:ascii="Times New Roman" w:hAnsi="Times New Roman" w:cs="Times New Roman" w:eastAsia="Times New Roman"/>
          <w:color w:val="auto"/>
          <w:spacing w:val="0"/>
          <w:position w:val="0"/>
          <w:sz w:val="22"/>
          <w:shd w:fill="auto" w:val="clear"/>
        </w:rPr>
        <w:t xml:space="preserve">με 5 κρούσματα (Σχήμα 35) και στη </w:t>
      </w:r>
      <w:r>
        <w:rPr>
          <w:rFonts w:ascii="Times New Roman" w:hAnsi="Times New Roman" w:cs="Times New Roman" w:eastAsia="Times New Roman"/>
          <w:b/>
          <w:color w:val="auto"/>
          <w:spacing w:val="0"/>
          <w:position w:val="0"/>
          <w:sz w:val="22"/>
          <w:shd w:fill="auto" w:val="clear"/>
        </w:rPr>
        <w:t xml:space="preserve">Φλώρινα </w:t>
      </w:r>
      <w:r>
        <w:rPr>
          <w:rFonts w:ascii="Times New Roman" w:hAnsi="Times New Roman" w:cs="Times New Roman" w:eastAsia="Times New Roman"/>
          <w:color w:val="auto"/>
          <w:spacing w:val="0"/>
          <w:position w:val="0"/>
          <w:sz w:val="22"/>
          <w:shd w:fill="auto" w:val="clear"/>
        </w:rPr>
        <w:t xml:space="preserve">με 1 κρούσματα (Σχήμα 33). Πλέον σε όλες τις περιοχές της Μακεδονίας έχει επανέλθει ξανά η πτωτική πορεία, εκτός από το Κιλκίς όπου διαμορφώνεται ανοδική τάση κα στην Κοζάνη, όπου παρατηρείται έντονη επιβράδυνση.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9" style="width:503.400000pt;height:190.45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30. Πορεία του ημερησίου αριθμού των κρουσμάτων (κυλιόμενος μέσος όρος 7 ημερών) στην Ημαθία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0" style="width:503.400000pt;height:190.4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31. Πορεία του ημερησίου αριθμού των κρουσμάτων (κυλιόμενος μέσος όρος 7 ημερών) στην Πέλλα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1" style="width:503.400000pt;height:190.4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32. Πορεία του ημερησίου αριθμού των κρουσμάτων (κυλιόμενος μέσος όρος 7 ημερών) στην Κοζάνη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2" style="width:503.400000pt;height:190.4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33. Πορεία του ημερησίου αριθμού των κρουσμάτων (κυλιόμενος μέσος όρος 7 ημερών) στη Φλώρινα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3" style="width:503.400000pt;height:190.4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34. Πορεία του ημερησίου αριθμού των κρουσμάτων (κυλιόμενος μέσος όρος 7 ημερών) στη Δράμα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4" style="width:503.400000pt;height:190.4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35. Πορεία του ημερησίου αριθμού των κρουσμάτων (κυλιόμενος μέσος όρος 7 ημερών) στο Κιλκίς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5" style="width:503.400000pt;height:190.4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36. Πορεία του ημερησίου αριθμού των κρουσμάτων (κυλιόμενος μέσος όρος 7 ημερών) στην Καβάλα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6" style="width:503.400000pt;height:190.4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37. Πορεία του ημερησίου αριθμού των κρουσμάτων (κυλιόμενος μέσος όρος 7 ημερών) στην Πιερία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7" style="width:503.400000pt;height:190.4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38. Πορεία του ημερησίου αριθμού των κρουσμάτων (κυλιόμενος μέσος όρος 7 ημερών) στα Γρεβενά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8" style="width:503.400000pt;height:190.45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39. Πορεία του ημερησίου αριθμού των κρουσμάτων (κυλιόμενος μέσος όρος 7 ημερών) στις Σέρρες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9" style="width:503.400000pt;height:190.45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40. Πορεία του ημερησίου αριθμού των κρουσμάτων (κυλιόμενος μέσος όρος 7 ημερών) στην Καστοριά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0" style="width:503.400000pt;height:190.4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41. Πορεία του ημερησίου αριθμού των κρουσμάτων (κυλιόμενος μέσος όρος 7 ημερών) στη Χαλκιδική</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Θράκη, στη Ροδόπη εντοπίστηκαν 16 κρούσματα (Σχήμα 42), παρατηρείται αυξημένος αριθμός κρουσμάτων σε σχέση με χθες, και διαμορφώνεται σταθεροποιητική πορεία, ενώ ήπια ανοδική πορεία διαμορφώνεται στη Ξάνθη, όπου εντοπίστηκαν 5 κρούσματα (Σχήμα 43), όπως και στον Έβρο που εντοπίσθηκαν 51 κρούσματα (Σχήμα 44).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1" style="width:503.400000pt;height:190.4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42. Πορεία του ημερησίου αριθμού των κρουσμάτων (κυλιόμενος μέσος όρος 7 ημερών) στη Ροδόπη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2" style="width:503.400000pt;height:190.4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43. Πορεία του ημερησίου αριθμού των κρουσμάτων (κυλιόμενος μέσος όρος 7 ημερών) στη Ξάνθη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3" style="width:503.400000pt;height:190.4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44. Πορεία του ημερησίου αριθμού των κρουσμάτων (κυλιόμενος μέσος όρος 7 ημερών) στον Έβρο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Στο Ηράκλειο, όπου εντοπίστηκαν 185 κρούσματα , παρατηρείται μεγαλύτερος αριθμός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 και διαμορφώνεται ξανά ήπια ανοδική πορεία (Σχήμα 45), όπως και στα Χανιά με 86 κρούσματα (Σχήμα 46). Μεγαλύτερος αριθμός κρουσμάτων παρατηρείται στο Ρέθυμνο με 57 κρούσματα, και διαμορφώνεται και εδώ ήπια ανοδική πορεία (Σχήμα 47), όπως και στο Λασίθι όπου παρατηρείται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 καθώς εντοπίστηκαν 26 κρούσματα (Σχήμα 48).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4" style="width:503.400000pt;height:190.4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45. Πορεία του ημερησίου αριθμού των κρουσμάτων (κυλιόμενος μέσος όρος 7 ημερών) στο Ηράκλειο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5" style="width:503.400000pt;height:190.4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46. Πορεία του ημερησίου αριθμού των κρουσμάτων (κυλιόμενος μέσος όρος 7 ημερών) στα Χανιά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6" style="width:503.400000pt;height:190.4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47. Πορεία του ημερησίου αριθμού των κρουσμάτων (κυλιόμενος μέσος όρος 7 ημερών) στο Ρέθυμνο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7" style="width:503.400000pt;height:190.4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48. Πορεία του ημερησίου αριθμού των κρουσμάτων (κυλιόμενος μέσος όρος 7 ημερών) στο Λασίθι</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Ανοδική είναι ξανά η πορεία στην Κέρκυρα όπου εντοπίστηκαν 64 κρούσματα (Σχήμα 49), όπως και στη Ζάκυνθο, όπου εντοπίστηκαν 16 κρούσματα (Σχήμα 50).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8" style="width:503.400000pt;height:190.45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49. Πορεία του ημερησίου αριθμού των κρουσμάτων (κυλιόμενος μέσος όρος 7 ημερών) στην Κέρκυρα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9" style="width:503.400000pt;height:190.4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50. Πορεία του ημερησίου αριθμού των κρουσμάτων (κυλιόμενος μέσος όρος 7 ημερών) στη Ζάκυνθο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Ήπια πτωτική είναι ξανά η πορεία στη Θάσο, όπου δεν εντοπίστηκαν νέα κρούσματα (Σχήμα 51), ενώ ήπια πτωτική είναι στη Λέσβο, όπου εντοπίστηκαν 38 νέα κρούσματα (Σχήμα 52), όπως και στη Χίο, όπου εντοπίστηκαν 9 νέα κρούσματα (Σχήμα 53).  Στη Ρόδο, όπου εντοπίστηκαν 180 κρούσματα, διαμορφώνεται σταθεροποίηση (Σχήμα 54).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0" style="width:503.400000pt;height:190.4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51. Πορεία του ημερησίου αριθμού των κρουσμάτων (κυλιόμενος μέσος όρος 7 ημερών) στη Θάσο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1" style="width:503.400000pt;height:190.4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52. Πορεία του ημερησίου αριθμού των κρουσμάτων (κυλιόμενος μέσος όρος 7 ημερών) στη Λέσβο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2" style="width:503.400000pt;height:190.4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53. Πορεία του ημερησίου αριθμού των κρουσμάτων (κυλιόμενος μέσος όρος 7 ημερών) στη Χίο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3" style="width:503.400000pt;height:190.4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54. Πορεία του ημερησίου αριθμού των κρουσμάτων (κυλιόμενος μέσος όρος 7 ημερών) στη Ρόδο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Πάρο, όπου εντοπίστηκαν 16 νέα κρούσματα, συνεχίζει με έντονο ρυθμό η ανοδική πορεία (Σχήμα 55), ενώ ανοδική πορεία παρατηρείται ξανά στη Μύκονο, όπου εντοπίστηκαν 20 νέα κρούσματα (Σχήμα 56), όπως και στη Σαντορίνη, όπου εντοπίστηκαν 50 νέα κρούσματα (Σχήμα 57).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4" style="width:503.400000pt;height:190.4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55. Πορεία του ημερησίου αριθμού των κρουσμάτων (κυλιόμενος μέσος όρος 7 ημερών) στην Πάρο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5" style="width:503.400000pt;height:190.45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56. Πορεία του ημερησίου αριθμού των κρουσμάτων (κυλιόμενος μέσος όρος 7 ημερών) στη Μύκονο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6" style="width:503.400000pt;height:190.45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57. Πορεία του ημερησίου αριθμού των κρουσμάτων (κυλιόμενος μέσος όρος 7 ημερών) στη Σαντορίνη</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Συμπεράσματα: Με βάση τα χθεσινά αποτελέσματα, σε σχέση με </w:t>
      </w:r>
      <w:r>
        <w:rPr>
          <w:rFonts w:ascii="Times New Roman" w:hAnsi="Times New Roman" w:cs="Times New Roman" w:eastAsia="Times New Roman"/>
          <w:color w:val="auto"/>
          <w:spacing w:val="0"/>
          <w:position w:val="0"/>
          <w:sz w:val="22"/>
          <w:shd w:fill="auto" w:val="clear"/>
        </w:rPr>
        <w:t xml:space="preserve">την Δευτέρα </w:t>
      </w:r>
      <w:r>
        <w:rPr>
          <w:rFonts w:ascii="Times New Roman" w:hAnsi="Times New Roman" w:cs="Times New Roman" w:eastAsia="Times New Roman"/>
          <w:color w:val="auto"/>
          <w:spacing w:val="0"/>
          <w:position w:val="0"/>
          <w:sz w:val="22"/>
          <w:shd w:fill="auto" w:val="clear"/>
        </w:rPr>
        <w:t xml:space="preserve">, παρατηρήθηκε οριακά μεγαλύτερος αριθμός ασθενών σε κρίσιμη κατάσταση (διασωληνωμένοι σε ΜΕΘ) και σημαντικά μεγαλύτερος αριθμός θανάτων από COVID-19. Σε πανελλαδικό επίπεδο ο κυλιόμενος εβδομαδιαίος μέσος όρος του δείκτη θετικότητας διαμορφώθηκε στο 5,7% (η ημερήσια τιμή την Τρίτη είναι 4,7%) ενώ ο κυλιόμενος εβδομαδιαίος μέσος όρος του πραγματικού αριθμού αναπαραγωγής Rt (δηλαδή ο αριθμός των ατόμων που ένας φορέας μπορεί να επιμολύνει) αυξήθηκε στο </w:t>
      </w:r>
      <w:r>
        <w:rPr>
          <w:rFonts w:ascii="Times New Roman" w:hAnsi="Times New Roman" w:cs="Times New Roman" w:eastAsia="Times New Roman"/>
          <w:b/>
          <w:color w:val="auto"/>
          <w:spacing w:val="0"/>
          <w:position w:val="0"/>
          <w:sz w:val="22"/>
          <w:shd w:fill="auto" w:val="clear"/>
        </w:rPr>
        <w:t xml:space="preserve">1,01</w:t>
      </w:r>
      <w:r>
        <w:rPr>
          <w:rFonts w:ascii="Times New Roman" w:hAnsi="Times New Roman" w:cs="Times New Roman" w:eastAsia="Times New Roman"/>
          <w:color w:val="auto"/>
          <w:spacing w:val="0"/>
          <w:position w:val="0"/>
          <w:sz w:val="22"/>
          <w:shd w:fill="auto" w:val="clear"/>
        </w:rPr>
        <w:t xml:space="preserve"> (Rt πάνω από τη μονάδα υποδηλώνει καθαρή αύξηση της διασποράς του ιού στην κοινότητα). Συνολικά, ο αριθμός των κρουσμάτων (όπως αποτυπώνεται στον κυλιόμενο μέσο όρο 7 ημερών) παραμένει υψηλός, και οφείλονταν αρχικά στις αυξημένες επαφές τις ημέρες του Πάσχα και του τριημέρου της Πρωτομαγιάς, έχοντας συντελέσει σε ανατροπή της πορείας αποκλιμάκωσης, ενώ η πρόσφατη προσωρινή αναστροφή, συντηρήθηκε τόσο 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self-test. Συνεπώς, υπάρχουν αρκετές περιοχές στις οποίες παρατηρείται ξανά προσωρινή ανοδική πορεία, με καθοριστική τη συμβολή και της Αττικής, η οποία βρίσκεται σε οριακά ανοδική πορεία για αρκετές μέρες. Σε αυτό το πλαίσιο δεν συνιστάται η άρση της υποχρεωτικής χρήσης μέτρων προσωπικής προστασίας όπως η μάσκα σε κλειστούς χώρους.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O </w:t>
      </w:r>
      <w:r>
        <w:rPr>
          <w:rFonts w:ascii="Times New Roman" w:hAnsi="Times New Roman" w:cs="Times New Roman" w:eastAsia="Times New Roman"/>
          <w:color w:val="auto"/>
          <w:spacing w:val="0"/>
          <w:position w:val="0"/>
          <w:sz w:val="22"/>
          <w:shd w:fill="auto" w:val="clear"/>
        </w:rPr>
        <w:t xml:space="preserve">πραγματικός αριθμός αναπαραγωγής Rt ανά περιφερειακή ενότητα της χώρας παρουσιάζεται στο Σχήμα 58.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57" style="width:503.400000pt;height:285.7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58. Πραγματικός αριθμός αναπαραγωγής Rt</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Στο σύνολο της χώρας η πορεία είναι σταθεροποιητική, και αντικατοπτρίζεται και στον ημερήσιο αριθμό των κρουσμάτων (κυλιόμενος μέσος όρος 7 ημερών), ο οποίος εμφανίζει ήπια άνοδο και πέρασε ξανά το όριο των 4000 (4.067). Για να επανέλθει η συστηματική αποκλιμάκωση της πανδημίας, 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rapid και self-test) που πραγματοποιούνται καθημερινά. Για αυτό το λόγο και με δεδομένη τη μεγάλη διασπορά στα σχολεία θεωρούμε πρόωρη την κατάργηση των self-test στα παιδιά σχολικής ηλικίας με την επιστροφή τους μετά την Πρωτομαγιά, ειδικά σε συνδυασμό με την ανοδική διακύμανση που παρατηρήθηκε.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Παρόλο που, η συνολική ανοσία στον πληθυσμό, τόσο τεχνητή, όσο και φυσική μετά από νόσηση, τα πολλά τεστ (αν και μειωμένα σε σχέση με τις προηγούμενες εβδομάδες) καθώς και η άνοδος της θερμοκρασίας συντελούν στην αποκλιμάκωση της πανδημίας, όπως αποδείχθηκε, συνεχίζει να χρειάζεται προσοχή, έτσι ώστε να αποφευχθεί η παρατεταμένη επιβράδυνση της πορείας αποκλιμάκωσης, όπως δυστυχώς καταδεικνύεται.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διαμόρφωση της ανοσίας, αξίζει να επισημανθεί ότι μέχρι χθες φτάσαμε στο να είναι πλήρως εμβολιασμένοι με 2 δόσεις το 75%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επιδημιολογική εικόνα χθες σε σχέση με την εικόνα την προηγούμενη Τρίτη, παρουσιάζεται στα συγκριτικά συγκεντρωτικά αποτελέσματα που δίνονται στο Σχήμα 59.</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8" style="width:503.400000pt;height:190.45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59. Συγκριτικά αποτελέσματα της επιδημιολογικής εικόνας της χθεσινής Τρίτης (07/06/2022) σε σχέση με την προηγούμενη (31/05/2022)</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συγκεντρωτική εικόνα των νέων κρουσμάτων ανά 100.000 κατοίκους (κυλιόμενος μέσος όρος 7 ημερών) των επιμέρους περιοχών παρουσιάζεται στο Σχήμα 60. Όλες οι περιοχές παραμένουν πάνω από το όριο ανησυχίας, με εξαίρεση την Ημαθία, τα Γρεβενά, την Καστοριά, την Πέλλα, την Ξάνθη, τις Σέρρες, τα Τρίκαλα, τη Φλώρινα και την Κοζάνη.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59" style="width:503.400000pt;height:285.7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60. Συγκεντρωτική εικόνα των νέων κρουσμάτων ανά 100.000 κατοίκους (κυλιόμενος μέσος όρος 7 ημερών) των επιμέρους περιοχών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60" style="width:503.400000pt;height:285.70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61. Συγκεντρωτική εικόνα του ρυθμού μεταβολής των νέων κρουσμάτων ανά 100.000 κατοίκους (κυλιόμενος μέσος όρος 7 ημερών) των επιμέρους περιοχών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Rt ανά περιοχή), στις περισσότερες περιοχές υπάρχει ξανά ήπια ανοδική πορεία, με εντονότερη στη Μύκονο, την Πάρο και τη Σαντορίνη, ενώ επίσης σημαντική είναι στη Ζάκυνθο, τη Λακωνία, το Ηράκλειο και τα Χανιά. Όσον αφορά στις μεγάλες πόλεις, στην Αττική υπάρχει συνεχίζει η ήπια ανοδική πορεία, ενώ στη Θεσσαλονίκη παρατηρείται οριακά πτωτική πορεία.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(γύρω στο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εποχικότητα</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Αυτό είναι σημαντικό να το έχουμε κατά νου,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Αντίστοιχα θα πρέπει να αυξηθεί έγκαιρα ξανά και ο αριθμός των τεστ συνολικά (μοριακά, rapid και self-test) που θα πραγματοποιούνται καθημερινά. Όμως ακόμη και τώρα, η ανοδική πορεία και η σταθεροποίηση σε κάποιες περιοχές, δείχνουν ότι η μη τήρηση των μέτρων, είναι εφικτό να δώσει είτε ανοδικές διακυμάνσεις, είτε τάσεις σταθεροποίησης που επιβραδύνουν περαιτέρω τη συστηματική αποκλιμάκωση. </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51.wmf" Id="docRId103" Type="http://schemas.openxmlformats.org/officeDocument/2006/relationships/image" /><Relationship Target="embeddings/oleObject44.bin" Id="docRId88" Type="http://schemas.openxmlformats.org/officeDocument/2006/relationships/oleObject" /><Relationship Target="embeddings/oleObject45.bin" Id="docRId90" Type="http://schemas.openxmlformats.org/officeDocument/2006/relationships/oleObject" /><Relationship Target="embeddings/oleObject7.bin" Id="docRId14" Type="http://schemas.openxmlformats.org/officeDocument/2006/relationships/oleObject" /><Relationship Target="media/image37.wmf" Id="docRId75" Type="http://schemas.openxmlformats.org/officeDocument/2006/relationships/image" /><Relationship Target="media/image49.wmf" Id="docRId99" Type="http://schemas.openxmlformats.org/officeDocument/2006/relationships/image" /><Relationship Target="media/image56.wmf" Id="docRId113" Type="http://schemas.openxmlformats.org/officeDocument/2006/relationships/image" /><Relationship Target="media/image34.wmf" Id="docRId69" Type="http://schemas.openxmlformats.org/officeDocument/2006/relationships/image" /><Relationship Target="embeddings/oleObject18.bin" Id="docRId36" Type="http://schemas.openxmlformats.org/officeDocument/2006/relationships/oleObject" /><Relationship Target="media/image26.wmf" Id="docRId53" Type="http://schemas.openxmlformats.org/officeDocument/2006/relationships/image" /><Relationship Target="embeddings/oleObject30.bin" Id="docRId60" Type="http://schemas.openxmlformats.org/officeDocument/2006/relationships/oleObject" /><Relationship Target="media/image53.wmf" Id="docRId107" Type="http://schemas.openxmlformats.org/officeDocument/2006/relationships/image"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29.bin" Id="docRId58" Type="http://schemas.openxmlformats.org/officeDocument/2006/relationships/oleObject" /><Relationship Target="embeddings/oleObject39.bin" Id="docRId78" Type="http://schemas.openxmlformats.org/officeDocument/2006/relationships/oleObject" /><Relationship Target="embeddings/oleObject47.bin" Id="docRId94" Type="http://schemas.openxmlformats.org/officeDocument/2006/relationships/oleObject" /><Relationship Target="embeddings/oleObject1.bin" Id="docRId2" Type="http://schemas.openxmlformats.org/officeDocument/2006/relationships/oleObject" /><Relationship Target="media/image35.wmf" Id="docRId71" Type="http://schemas.openxmlformats.org/officeDocument/2006/relationships/image" /><Relationship Target="media/image58.wmf" Id="docRId117" Type="http://schemas.openxmlformats.org/officeDocument/2006/relationships/image" /><Relationship Target="embeddings/oleObject60.bin" Id="docRId120" Type="http://schemas.openxmlformats.org/officeDocument/2006/relationships/oleObject" /><Relationship Target="media/image15.wmf" Id="docRId31" Type="http://schemas.openxmlformats.org/officeDocument/2006/relationships/image" /><Relationship Target="embeddings/oleObject21.bin" Id="docRId42" Type="http://schemas.openxmlformats.org/officeDocument/2006/relationships/oleObject" /><Relationship Target="embeddings/oleObject28.bin" Id="docRId56" Type="http://schemas.openxmlformats.org/officeDocument/2006/relationships/oleObject" /><Relationship Target="media/image32.wmf" Id="docRId65" Type="http://schemas.openxmlformats.org/officeDocument/2006/relationships/image" /><Relationship Target="embeddings/oleObject43.bin" Id="docRId86" Type="http://schemas.openxmlformats.org/officeDocument/2006/relationships/oleObject" /><Relationship Target="embeddings/oleObject51.bin" Id="docRId102" Type="http://schemas.openxmlformats.org/officeDocument/2006/relationships/oleObject" /><Relationship Target="media/image44.wmf" Id="docRId89" Type="http://schemas.openxmlformats.org/officeDocument/2006/relationships/image" /><Relationship Target="media/image46.wmf" Id="docRId93"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embeddings/oleObject37.bin" Id="docRId74" Type="http://schemas.openxmlformats.org/officeDocument/2006/relationships/oleObject" /><Relationship Target="embeddings/oleObject49.bin" Id="docRId98" Type="http://schemas.openxmlformats.org/officeDocument/2006/relationships/oleObject" /><Relationship Target="embeddings/oleObject3.bin" Id="docRId6" Type="http://schemas.openxmlformats.org/officeDocument/2006/relationships/oleObject"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26.bin" Id="docRId52" Type="http://schemas.openxmlformats.org/officeDocument/2006/relationships/oleObject" /><Relationship Target="media/image30.wmf" Id="docRId61" Type="http://schemas.openxmlformats.org/officeDocument/2006/relationships/image" /><Relationship Target="embeddings/oleObject41.bin" Id="docRId82" Type="http://schemas.openxmlformats.org/officeDocument/2006/relationships/oleObject" /><Relationship Target="embeddings/oleObject53.bin" Id="docRId106"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embeddings/oleObject4.bin" Id="docRId8" Type="http://schemas.openxmlformats.org/officeDocument/2006/relationships/oleObject" /><Relationship Target="media/image48.wmf" Id="docRId97" Type="http://schemas.openxmlformats.org/officeDocument/2006/relationships/image" /><Relationship Target="embeddings/oleObject14.bin" Id="docRId28" Type="http://schemas.openxmlformats.org/officeDocument/2006/relationships/oleObject" /><Relationship Target="media/image1.wmf" Id="docRId3" Type="http://schemas.openxmlformats.org/officeDocument/2006/relationships/image" /><Relationship Target="embeddings/oleObject24.bin" Id="docRId48" Type="http://schemas.openxmlformats.org/officeDocument/2006/relationships/oleObject" /><Relationship Target="embeddings/oleObject35.bin" Id="docRId70" Type="http://schemas.openxmlformats.org/officeDocument/2006/relationships/oleObject" /><Relationship Target="embeddings/oleObject55.bin" Id="docRId110" Type="http://schemas.openxmlformats.org/officeDocument/2006/relationships/oleObject" /><Relationship Target="styles.xml" Id="docRId123" Type="http://schemas.openxmlformats.org/officeDocument/2006/relationships/styles" /><Relationship Target="embeddings/oleObject15.bin" Id="docRId30" Type="http://schemas.openxmlformats.org/officeDocument/2006/relationships/oleObject" /><Relationship Target="media/image21.wmf" Id="docRId43" Type="http://schemas.openxmlformats.org/officeDocument/2006/relationships/image" /><Relationship Target="embeddings/oleObject33.bin" Id="docRId66" Type="http://schemas.openxmlformats.org/officeDocument/2006/relationships/oleObject" /><Relationship Target="media/image43.wmf" Id="docRId87" Type="http://schemas.openxmlformats.org/officeDocument/2006/relationships/image" /><Relationship Target="media/image50.wmf" Id="docRId101" Type="http://schemas.openxmlformats.org/officeDocument/2006/relationships/image" /><Relationship Target="media/image9.wmf" Id="docRId19" Type="http://schemas.openxmlformats.org/officeDocument/2006/relationships/image" /><Relationship Target="media/image19.wmf" Id="docRId39" Type="http://schemas.openxmlformats.org/officeDocument/2006/relationships/image" /><Relationship Target="embeddings/oleObject46.bin" Id="docRId92" Type="http://schemas.openxmlformats.org/officeDocument/2006/relationships/oleObject" /><Relationship Target="embeddings/oleObject58.bin" Id="docRId116" Type="http://schemas.openxmlformats.org/officeDocument/2006/relationships/oleObject" /><Relationship Target="media/image60.wmf" Id="docRId121"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media/image22.wmf" Id="docRId45" Type="http://schemas.openxmlformats.org/officeDocument/2006/relationships/image" /><Relationship Target="media/image28.wmf" Id="docRId57" Type="http://schemas.openxmlformats.org/officeDocument/2006/relationships/image" /><Relationship Target="embeddings/oleObject32.bin" Id="docRId64" Type="http://schemas.openxmlformats.org/officeDocument/2006/relationships/oleObject" /><Relationship Target="media/image40.wmf" Id="docRId81" Type="http://schemas.openxmlformats.org/officeDocument/2006/relationships/image" /><Relationship Target="media/image3.wmf" Id="docRId7" Type="http://schemas.openxmlformats.org/officeDocument/2006/relationships/image" /><Relationship Target="embeddings/oleObject57.bin" Id="docRId114" Type="http://schemas.openxmlformats.org/officeDocument/2006/relationships/oleObject" /><Relationship Target="embeddings/oleObject17.bin" Id="docRId34" Type="http://schemas.openxmlformats.org/officeDocument/2006/relationships/oleObject" /><Relationship Target="media/image23.wmf" Id="docRId47" Type="http://schemas.openxmlformats.org/officeDocument/2006/relationships/image" /><Relationship Target="media/image27.wmf" Id="docRId55" Type="http://schemas.openxmlformats.org/officeDocument/2006/relationships/image" /><Relationship Target="embeddings/oleObject31.bin" Id="docRId62" Type="http://schemas.openxmlformats.org/officeDocument/2006/relationships/oleObject" /><Relationship Target="media/image41.wmf" Id="docRId83" Type="http://schemas.openxmlformats.org/officeDocument/2006/relationships/image" /><Relationship Target="media/image52.wmf" Id="docRId10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48.bin" Id="docRId96" Type="http://schemas.openxmlformats.org/officeDocument/2006/relationships/oleObject" /><Relationship Target="embeddings/oleObject0.bin" Id="docRId0" Type="http://schemas.openxmlformats.org/officeDocument/2006/relationships/oleObject" /><Relationship Target="media/image14.wmf" Id="docRId29" Type="http://schemas.openxmlformats.org/officeDocument/2006/relationships/image" /><Relationship Target="media/image24.wmf" Id="docRId49" Type="http://schemas.openxmlformats.org/officeDocument/2006/relationships/image" /><Relationship Target="media/image38.wmf" Id="docRId77" Type="http://schemas.openxmlformats.org/officeDocument/2006/relationships/image" /><Relationship Target="media/image55.wmf" Id="docRId111" Type="http://schemas.openxmlformats.org/officeDocument/2006/relationships/image" /><Relationship Target="numbering.xml" Id="docRId122" Type="http://schemas.openxmlformats.org/officeDocument/2006/relationships/numbering" /><Relationship Target="embeddings/oleObject20.bin" Id="docRId40" Type="http://schemas.openxmlformats.org/officeDocument/2006/relationships/oleObject" /><Relationship Target="media/image33.wmf" Id="docRId67" Type="http://schemas.openxmlformats.org/officeDocument/2006/relationships/image" /><Relationship Target="embeddings/oleObject42.bin" Id="docRId84" Type="http://schemas.openxmlformats.org/officeDocument/2006/relationships/oleObject" /><Relationship Target="embeddings/oleObject50.bin" Id="docRId100" Type="http://schemas.openxmlformats.org/officeDocument/2006/relationships/oleObject" /><Relationship Target="embeddings/oleObject59.bin" Id="docRId118" Type="http://schemas.openxmlformats.org/officeDocument/2006/relationships/oleObject" /><Relationship Target="embeddings/oleObject9.bin" Id="docRId18" Type="http://schemas.openxmlformats.org/officeDocument/2006/relationships/oleObject" /><Relationship Target="embeddings/oleObject19.bin" Id="docRId38" Type="http://schemas.openxmlformats.org/officeDocument/2006/relationships/oleObject" /><Relationship Target="media/image25.wmf" Id="docRId51" Type="http://schemas.openxmlformats.org/officeDocument/2006/relationships/image" /><Relationship Target="media/image54.wmf" Id="docRId109" Type="http://schemas.openxmlformats.org/officeDocument/2006/relationships/image" /><Relationship Target="media/image5.wmf" Id="docRId11" Type="http://schemas.openxmlformats.org/officeDocument/2006/relationships/image" /><Relationship Target="embeddings/oleObject13.bin" Id="docRId26" Type="http://schemas.openxmlformats.org/officeDocument/2006/relationships/oleObject" /><Relationship Target="embeddings/oleObject2.bin" Id="docRId4" Type="http://schemas.openxmlformats.org/officeDocument/2006/relationships/oleObject" /><Relationship Target="media/image36.wmf" Id="docRId73" Type="http://schemas.openxmlformats.org/officeDocument/2006/relationships/image" /><Relationship Target="media/image57.wmf" Id="docRId115" Type="http://schemas.openxmlformats.org/officeDocument/2006/relationships/image" /><Relationship Target="media/image16.wmf" Id="docRId33" Type="http://schemas.openxmlformats.org/officeDocument/2006/relationships/image" /><Relationship Target="embeddings/oleObject22.bin" Id="docRId44" Type="http://schemas.openxmlformats.org/officeDocument/2006/relationships/oleObject" /><Relationship Target="embeddings/oleObject27.bin" Id="docRId54" Type="http://schemas.openxmlformats.org/officeDocument/2006/relationships/oleObject" /><Relationship Target="media/image31.wmf" Id="docRId63" Type="http://schemas.openxmlformats.org/officeDocument/2006/relationships/image" /><Relationship Target="embeddings/oleObject40.bin" Id="docRId80" Type="http://schemas.openxmlformats.org/officeDocument/2006/relationships/oleObject" /><Relationship Target="embeddings/oleObject52.bin" Id="docRId104" Type="http://schemas.openxmlformats.org/officeDocument/2006/relationships/oleObject" /><Relationship Target="media/image11.wmf" Id="docRId23" Type="http://schemas.openxmlformats.org/officeDocument/2006/relationships/image" /><Relationship Target="media/image45.wmf" Id="docRId91" Type="http://schemas.openxmlformats.org/officeDocument/2006/relationships/image" /><Relationship Target="media/image0.wmf" Id="docRId1" Type="http://schemas.openxmlformats.org/officeDocument/2006/relationships/image" /><Relationship Target="media/image7.wmf" Id="docRId15" Type="http://schemas.openxmlformats.org/officeDocument/2006/relationships/image" /><Relationship Target="embeddings/oleObject38.bin" Id="docRId76" Type="http://schemas.openxmlformats.org/officeDocument/2006/relationships/oleObject" /><Relationship Target="embeddings/oleObject56.bin" Id="docRId112" Type="http://schemas.openxmlformats.org/officeDocument/2006/relationships/oleObject" /><Relationship Target="media/image20.wmf" Id="docRId41" Type="http://schemas.openxmlformats.org/officeDocument/2006/relationships/image" /><Relationship Target="embeddings/oleObject34.bin" Id="docRId68" Type="http://schemas.openxmlformats.org/officeDocument/2006/relationships/oleObject" /><Relationship Target="media/image42.wmf" Id="docRId85" Type="http://schemas.openxmlformats.org/officeDocument/2006/relationships/image" /><Relationship Target="media/image59.wmf" Id="docRId119" Type="http://schemas.openxmlformats.org/officeDocument/2006/relationships/image" /><Relationship Target="media/image18.wmf" Id="docRId37" Type="http://schemas.openxmlformats.org/officeDocument/2006/relationships/image" /><Relationship Target="embeddings/oleObject25.bin" Id="docRId50" Type="http://schemas.openxmlformats.org/officeDocument/2006/relationships/oleObject" /><Relationship Target="embeddings/oleObject5.bin" Id="docRId10" Type="http://schemas.openxmlformats.org/officeDocument/2006/relationships/oleObject" /><Relationship Target="embeddings/oleObject54.bin" Id="docRId108" Type="http://schemas.openxmlformats.org/officeDocument/2006/relationships/oleObject" /><Relationship Target="media/image13.wmf" Id="docRId27" Type="http://schemas.openxmlformats.org/officeDocument/2006/relationships/image" /><Relationship Target="media/image29.wmf" Id="docRId59" Type="http://schemas.openxmlformats.org/officeDocument/2006/relationships/image" /><Relationship Target="media/image39.wmf" Id="docRId79" Type="http://schemas.openxmlformats.org/officeDocument/2006/relationships/image" /><Relationship Target="media/image47.wmf" Id="docRId95" Type="http://schemas.openxmlformats.org/officeDocument/2006/relationships/image" /><Relationship Target="media/image2.wmf" Id="docRId5" Type="http://schemas.openxmlformats.org/officeDocument/2006/relationships/image" /><Relationship Target="embeddings/oleObject36.bin" Id="docRId72" Type="http://schemas.openxmlformats.org/officeDocument/2006/relationships/oleObject" /></Relationships>
</file>